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77D9C" w14:textId="77777777" w:rsidR="00A0517D" w:rsidRPr="00C7031F" w:rsidRDefault="00A0517D" w:rsidP="00615580">
      <w:pPr>
        <w:widowControl w:val="0"/>
        <w:adjustRightInd/>
        <w:spacing w:line="360" w:lineRule="auto"/>
        <w:rPr>
          <w:rFonts w:ascii="Arial" w:hAnsi="Arial" w:cs="Arial"/>
          <w:color w:val="000000" w:themeColor="text1"/>
          <w:sz w:val="20"/>
          <w:szCs w:val="24"/>
        </w:rPr>
      </w:pPr>
    </w:p>
    <w:sdt>
      <w:sdtPr>
        <w:rPr>
          <w:rFonts w:cs="Arial"/>
          <w:color w:val="000000" w:themeColor="text1"/>
        </w:rPr>
        <w:id w:val="534057350"/>
        <w:docPartObj>
          <w:docPartGallery w:val="Table of Contents"/>
          <w:docPartUnique/>
        </w:docPartObj>
      </w:sdtPr>
      <w:sdtContent>
        <w:p w14:paraId="2A20B76F" w14:textId="1BBDE7EA" w:rsidR="00615580" w:rsidRDefault="00615580" w:rsidP="00615580">
          <w:pPr>
            <w:pStyle w:val="TOC1"/>
            <w:tabs>
              <w:tab w:val="left" w:pos="720"/>
              <w:tab w:val="right" w:leader="dot" w:pos="9570"/>
            </w:tabs>
            <w:spacing w:line="360" w:lineRule="auto"/>
            <w:rPr>
              <w:rFonts w:cs="Arial"/>
              <w:color w:val="000000" w:themeColor="text1"/>
            </w:rPr>
          </w:pPr>
          <w:r w:rsidRPr="00C7031F">
            <w:rPr>
              <w:rFonts w:cs="Arial"/>
              <w:color w:val="000000" w:themeColor="text1"/>
            </w:rPr>
            <w:t>Table of Contents</w:t>
          </w:r>
        </w:p>
        <w:p w14:paraId="212DA2B9" w14:textId="77777777" w:rsidR="00FE6424" w:rsidRPr="00C7031F" w:rsidRDefault="00FE6424" w:rsidP="00615580">
          <w:pPr>
            <w:pStyle w:val="TOC1"/>
            <w:tabs>
              <w:tab w:val="left" w:pos="720"/>
              <w:tab w:val="right" w:leader="dot" w:pos="9570"/>
            </w:tabs>
            <w:spacing w:line="360" w:lineRule="auto"/>
            <w:rPr>
              <w:rFonts w:cs="Arial"/>
              <w:color w:val="000000" w:themeColor="text1"/>
            </w:rPr>
          </w:pPr>
        </w:p>
        <w:p w14:paraId="2B214F0A" w14:textId="60951868" w:rsidR="00B2401D" w:rsidRPr="00FE6424" w:rsidRDefault="00CC0507">
          <w:pPr>
            <w:pStyle w:val="TOC1"/>
            <w:tabs>
              <w:tab w:val="left" w:pos="720"/>
              <w:tab w:val="right" w:leader="dot" w:pos="9570"/>
            </w:tabs>
            <w:rPr>
              <w:rFonts w:eastAsiaTheme="minorEastAsia" w:cs="Arial"/>
              <w:b w:val="0"/>
              <w:bCs w:val="0"/>
              <w:noProof/>
              <w:kern w:val="2"/>
              <w:sz w:val="24"/>
              <w14:ligatures w14:val="standardContextual"/>
            </w:rPr>
          </w:pPr>
          <w:r w:rsidRPr="00C7031F">
            <w:rPr>
              <w:rFonts w:cs="Arial"/>
              <w:color w:val="000000" w:themeColor="text1"/>
            </w:rPr>
            <w:fldChar w:fldCharType="begin"/>
          </w:r>
          <w:r w:rsidRPr="00C7031F">
            <w:rPr>
              <w:rFonts w:cs="Arial"/>
              <w:color w:val="000000" w:themeColor="text1"/>
            </w:rPr>
            <w:instrText xml:space="preserve"> TOC \o "1-3" \h \z \u </w:instrText>
          </w:r>
          <w:r w:rsidRPr="00C7031F">
            <w:rPr>
              <w:rFonts w:cs="Arial"/>
              <w:color w:val="000000" w:themeColor="text1"/>
            </w:rPr>
            <w:fldChar w:fldCharType="separate"/>
          </w:r>
          <w:hyperlink w:anchor="_Toc238557825" w:history="1">
            <w:r w:rsidR="00B2401D" w:rsidRPr="00FE6424">
              <w:rPr>
                <w:rStyle w:val="Hyperlink"/>
                <w:rFonts w:cs="Arial"/>
                <w:noProof/>
                <w:sz w:val="24"/>
              </w:rPr>
              <w:t>1.0</w:t>
            </w:r>
            <w:r w:rsidR="00B2401D" w:rsidRPr="00FE6424">
              <w:rPr>
                <w:rFonts w:eastAsiaTheme="minorEastAsia" w:cs="Arial"/>
                <w:b w:val="0"/>
                <w:bCs w:val="0"/>
                <w:noProof/>
                <w:kern w:val="2"/>
                <w:sz w:val="24"/>
                <w14:ligatures w14:val="standardContextual"/>
              </w:rPr>
              <w:tab/>
            </w:r>
            <w:r w:rsidR="00B2401D" w:rsidRPr="00FE6424">
              <w:rPr>
                <w:rStyle w:val="Hyperlink"/>
                <w:rFonts w:cs="Arial"/>
                <w:noProof/>
                <w:sz w:val="24"/>
              </w:rPr>
              <w:t>Activities of the State and its Agents</w:t>
            </w:r>
            <w:r w:rsidR="00B2401D" w:rsidRPr="00FE6424">
              <w:rPr>
                <w:rFonts w:cs="Arial"/>
                <w:noProof/>
                <w:webHidden/>
                <w:sz w:val="24"/>
              </w:rPr>
              <w:tab/>
            </w:r>
            <w:r w:rsidR="00B2401D" w:rsidRPr="00FE6424">
              <w:rPr>
                <w:rFonts w:cs="Arial"/>
                <w:noProof/>
                <w:webHidden/>
                <w:sz w:val="24"/>
              </w:rPr>
              <w:fldChar w:fldCharType="begin"/>
            </w:r>
            <w:r w:rsidR="00B2401D" w:rsidRPr="00FE6424">
              <w:rPr>
                <w:rFonts w:cs="Arial"/>
                <w:noProof/>
                <w:webHidden/>
                <w:sz w:val="24"/>
              </w:rPr>
              <w:instrText xml:space="preserve"> PAGEREF _Toc238557825 \h </w:instrText>
            </w:r>
            <w:r w:rsidR="00B2401D" w:rsidRPr="00FE6424">
              <w:rPr>
                <w:rFonts w:cs="Arial"/>
                <w:noProof/>
                <w:webHidden/>
                <w:sz w:val="24"/>
              </w:rPr>
            </w:r>
            <w:r w:rsidR="00B2401D" w:rsidRPr="00FE6424">
              <w:rPr>
                <w:rFonts w:cs="Arial"/>
                <w:noProof/>
                <w:webHidden/>
                <w:sz w:val="24"/>
              </w:rPr>
              <w:fldChar w:fldCharType="separate"/>
            </w:r>
            <w:r w:rsidR="00B2401D" w:rsidRPr="00FE6424">
              <w:rPr>
                <w:rFonts w:cs="Arial"/>
                <w:noProof/>
                <w:webHidden/>
                <w:sz w:val="24"/>
              </w:rPr>
              <w:t>2</w:t>
            </w:r>
            <w:r w:rsidR="00B2401D" w:rsidRPr="00FE6424">
              <w:rPr>
                <w:rFonts w:cs="Arial"/>
                <w:noProof/>
                <w:webHidden/>
                <w:sz w:val="24"/>
              </w:rPr>
              <w:fldChar w:fldCharType="end"/>
            </w:r>
          </w:hyperlink>
        </w:p>
        <w:p w14:paraId="37E20189" w14:textId="7D6188EE"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26" w:history="1">
            <w:r w:rsidRPr="00FE6424">
              <w:rPr>
                <w:rStyle w:val="Hyperlink"/>
                <w:rFonts w:cs="Arial"/>
                <w:noProof/>
                <w:sz w:val="24"/>
              </w:rPr>
              <w:t>2.0</w:t>
            </w:r>
            <w:r w:rsidRPr="00FE6424">
              <w:rPr>
                <w:rFonts w:eastAsiaTheme="minorEastAsia" w:cs="Arial"/>
                <w:b w:val="0"/>
                <w:bCs w:val="0"/>
                <w:noProof/>
                <w:kern w:val="2"/>
                <w:sz w:val="24"/>
                <w14:ligatures w14:val="standardContextual"/>
              </w:rPr>
              <w:tab/>
            </w:r>
            <w:r w:rsidRPr="00FE6424">
              <w:rPr>
                <w:rStyle w:val="Hyperlink"/>
                <w:rFonts w:cs="Arial"/>
                <w:noProof/>
                <w:sz w:val="24"/>
              </w:rPr>
              <w:t>Medicaid Application and Eligibility Determination</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_Toc238557826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2</w:t>
            </w:r>
            <w:r w:rsidRPr="00FE6424">
              <w:rPr>
                <w:rFonts w:cs="Arial"/>
                <w:noProof/>
                <w:webHidden/>
                <w:sz w:val="24"/>
              </w:rPr>
              <w:fldChar w:fldCharType="end"/>
            </w:r>
          </w:hyperlink>
        </w:p>
        <w:p w14:paraId="7461B983" w14:textId="1EA7658B"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27" w:history="1">
            <w:r w:rsidRPr="00FE6424">
              <w:rPr>
                <w:rStyle w:val="Hyperlink"/>
                <w:rFonts w:cs="Arial"/>
                <w:noProof/>
                <w:sz w:val="24"/>
              </w:rPr>
              <w:t>3.0</w:t>
            </w:r>
            <w:r w:rsidRPr="00FE6424">
              <w:rPr>
                <w:rFonts w:eastAsiaTheme="minorEastAsia" w:cs="Arial"/>
                <w:b w:val="0"/>
                <w:bCs w:val="0"/>
                <w:noProof/>
                <w:kern w:val="2"/>
                <w:sz w:val="24"/>
                <w14:ligatures w14:val="standardContextual"/>
              </w:rPr>
              <w:tab/>
            </w:r>
            <w:r w:rsidRPr="00FE6424">
              <w:rPr>
                <w:rStyle w:val="Hyperlink"/>
                <w:rFonts w:cs="Arial"/>
                <w:noProof/>
                <w:spacing w:val="-1"/>
                <w:sz w:val="24"/>
              </w:rPr>
              <w:t>Member</w:t>
            </w:r>
            <w:r w:rsidRPr="00FE6424">
              <w:rPr>
                <w:rStyle w:val="Hyperlink"/>
                <w:rFonts w:cs="Arial"/>
                <w:noProof/>
                <w:sz w:val="24"/>
              </w:rPr>
              <w:t xml:space="preserve"> </w:t>
            </w:r>
            <w:r w:rsidRPr="00FE6424">
              <w:rPr>
                <w:rStyle w:val="Hyperlink"/>
                <w:rFonts w:cs="Arial"/>
                <w:noProof/>
                <w:spacing w:val="-1"/>
                <w:sz w:val="24"/>
              </w:rPr>
              <w:t>Enrollment</w:t>
            </w:r>
            <w:r w:rsidRPr="00FE6424">
              <w:rPr>
                <w:rStyle w:val="Hyperlink"/>
                <w:rFonts w:cs="Arial"/>
                <w:noProof/>
                <w:spacing w:val="1"/>
                <w:sz w:val="24"/>
              </w:rPr>
              <w:t xml:space="preserve"> </w:t>
            </w:r>
            <w:r w:rsidRPr="00FE6424">
              <w:rPr>
                <w:rStyle w:val="Hyperlink"/>
                <w:rFonts w:cs="Arial"/>
                <w:noProof/>
                <w:spacing w:val="-1"/>
                <w:sz w:val="24"/>
              </w:rPr>
              <w:t>and</w:t>
            </w:r>
            <w:r w:rsidRPr="00FE6424">
              <w:rPr>
                <w:rStyle w:val="Hyperlink"/>
                <w:rFonts w:cs="Arial"/>
                <w:noProof/>
                <w:spacing w:val="-3"/>
                <w:sz w:val="24"/>
              </w:rPr>
              <w:t xml:space="preserve"> </w:t>
            </w:r>
            <w:r w:rsidRPr="00FE6424">
              <w:rPr>
                <w:rStyle w:val="Hyperlink"/>
                <w:rFonts w:cs="Arial"/>
                <w:noProof/>
                <w:spacing w:val="-1"/>
                <w:sz w:val="24"/>
              </w:rPr>
              <w:t>Linkage</w:t>
            </w:r>
            <w:r w:rsidRPr="00FE6424">
              <w:rPr>
                <w:rStyle w:val="Hyperlink"/>
                <w:rFonts w:cs="Arial"/>
                <w:noProof/>
                <w:spacing w:val="-2"/>
                <w:sz w:val="24"/>
              </w:rPr>
              <w:t xml:space="preserve"> </w:t>
            </w:r>
            <w:r w:rsidRPr="00FE6424">
              <w:rPr>
                <w:rStyle w:val="Hyperlink"/>
                <w:rFonts w:cs="Arial"/>
                <w:noProof/>
                <w:sz w:val="24"/>
              </w:rPr>
              <w:t>to a Managed Care Organization (MCO)</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_Toc238557827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2</w:t>
            </w:r>
            <w:r w:rsidRPr="00FE6424">
              <w:rPr>
                <w:rFonts w:cs="Arial"/>
                <w:noProof/>
                <w:webHidden/>
                <w:sz w:val="24"/>
              </w:rPr>
              <w:fldChar w:fldCharType="end"/>
            </w:r>
          </w:hyperlink>
        </w:p>
        <w:p w14:paraId="6416C123" w14:textId="753AF9AA" w:rsidR="00B2401D" w:rsidRPr="00FE6424" w:rsidRDefault="00B2401D">
          <w:pPr>
            <w:pStyle w:val="TOC2"/>
            <w:rPr>
              <w:rFonts w:eastAsiaTheme="minorEastAsia"/>
              <w:b w:val="0"/>
              <w:bCs w:val="0"/>
              <w:color w:val="auto"/>
              <w:kern w:val="2"/>
              <w:sz w:val="24"/>
              <w:szCs w:val="24"/>
              <w14:ligatures w14:val="standardContextual"/>
            </w:rPr>
          </w:pPr>
          <w:hyperlink w:anchor="_Toc238557828" w:history="1">
            <w:r w:rsidRPr="00FE6424">
              <w:rPr>
                <w:rStyle w:val="Hyperlink"/>
                <w:b w:val="0"/>
                <w:bCs w:val="0"/>
                <w:sz w:val="24"/>
                <w:szCs w:val="24"/>
              </w:rPr>
              <w:t>3.1</w:t>
            </w:r>
            <w:r w:rsidRPr="00FE6424">
              <w:rPr>
                <w:rFonts w:eastAsiaTheme="minorEastAsia"/>
                <w:b w:val="0"/>
                <w:bCs w:val="0"/>
                <w:color w:val="auto"/>
                <w:kern w:val="2"/>
                <w:sz w:val="24"/>
                <w:szCs w:val="24"/>
                <w14:ligatures w14:val="standardContextual"/>
              </w:rPr>
              <w:tab/>
            </w:r>
            <w:r w:rsidRPr="00FE6424">
              <w:rPr>
                <w:rStyle w:val="Hyperlink"/>
                <w:b w:val="0"/>
                <w:bCs w:val="0"/>
                <w:sz w:val="24"/>
                <w:szCs w:val="24"/>
              </w:rPr>
              <w:t>Enrollment Broker Services</w:t>
            </w:r>
            <w:r w:rsidRPr="00FE6424">
              <w:rPr>
                <w:b w:val="0"/>
                <w:bCs w:val="0"/>
                <w:webHidden/>
                <w:sz w:val="24"/>
                <w:szCs w:val="24"/>
              </w:rPr>
              <w:tab/>
            </w:r>
            <w:r w:rsidRPr="00FE6424">
              <w:rPr>
                <w:b w:val="0"/>
                <w:bCs w:val="0"/>
                <w:webHidden/>
                <w:sz w:val="24"/>
                <w:szCs w:val="24"/>
              </w:rPr>
              <w:fldChar w:fldCharType="begin"/>
            </w:r>
            <w:r w:rsidRPr="00FE6424">
              <w:rPr>
                <w:b w:val="0"/>
                <w:bCs w:val="0"/>
                <w:webHidden/>
                <w:sz w:val="24"/>
                <w:szCs w:val="24"/>
              </w:rPr>
              <w:instrText xml:space="preserve"> PAGEREF _Toc238557828 \h </w:instrText>
            </w:r>
            <w:r w:rsidRPr="00FE6424">
              <w:rPr>
                <w:b w:val="0"/>
                <w:bCs w:val="0"/>
                <w:webHidden/>
                <w:sz w:val="24"/>
                <w:szCs w:val="24"/>
              </w:rPr>
            </w:r>
            <w:r w:rsidRPr="00FE6424">
              <w:rPr>
                <w:b w:val="0"/>
                <w:bCs w:val="0"/>
                <w:webHidden/>
                <w:sz w:val="24"/>
                <w:szCs w:val="24"/>
              </w:rPr>
              <w:fldChar w:fldCharType="separate"/>
            </w:r>
            <w:r w:rsidRPr="00FE6424">
              <w:rPr>
                <w:b w:val="0"/>
                <w:bCs w:val="0"/>
                <w:webHidden/>
                <w:sz w:val="24"/>
                <w:szCs w:val="24"/>
              </w:rPr>
              <w:t>2</w:t>
            </w:r>
            <w:r w:rsidRPr="00FE6424">
              <w:rPr>
                <w:b w:val="0"/>
                <w:bCs w:val="0"/>
                <w:webHidden/>
                <w:sz w:val="24"/>
                <w:szCs w:val="24"/>
              </w:rPr>
              <w:fldChar w:fldCharType="end"/>
            </w:r>
          </w:hyperlink>
        </w:p>
        <w:p w14:paraId="57FC40F1" w14:textId="0A69835D" w:rsidR="00B2401D" w:rsidRPr="00FE6424" w:rsidRDefault="00B2401D">
          <w:pPr>
            <w:pStyle w:val="TOC2"/>
            <w:rPr>
              <w:rFonts w:eastAsiaTheme="minorEastAsia"/>
              <w:b w:val="0"/>
              <w:bCs w:val="0"/>
              <w:color w:val="auto"/>
              <w:kern w:val="2"/>
              <w:sz w:val="24"/>
              <w:szCs w:val="24"/>
              <w14:ligatures w14:val="standardContextual"/>
            </w:rPr>
          </w:pPr>
          <w:hyperlink w:anchor="_Toc238557829" w:history="1">
            <w:r w:rsidRPr="00FE6424">
              <w:rPr>
                <w:rStyle w:val="Hyperlink"/>
                <w:b w:val="0"/>
                <w:bCs w:val="0"/>
                <w:sz w:val="24"/>
                <w:szCs w:val="24"/>
              </w:rPr>
              <w:t>3.2</w:t>
            </w:r>
            <w:r w:rsidRPr="00FE6424">
              <w:rPr>
                <w:rFonts w:eastAsiaTheme="minorEastAsia"/>
                <w:b w:val="0"/>
                <w:bCs w:val="0"/>
                <w:color w:val="auto"/>
                <w:kern w:val="2"/>
                <w:sz w:val="24"/>
                <w:szCs w:val="24"/>
                <w14:ligatures w14:val="standardContextual"/>
              </w:rPr>
              <w:tab/>
            </w:r>
            <w:r w:rsidRPr="00FE6424">
              <w:rPr>
                <w:rStyle w:val="Hyperlink"/>
                <w:b w:val="0"/>
                <w:bCs w:val="0"/>
                <w:sz w:val="24"/>
                <w:szCs w:val="24"/>
              </w:rPr>
              <w:t xml:space="preserve"> Auto-assignment to MCO</w:t>
            </w:r>
            <w:r w:rsidRPr="00FE6424">
              <w:rPr>
                <w:b w:val="0"/>
                <w:bCs w:val="0"/>
                <w:webHidden/>
                <w:sz w:val="24"/>
                <w:szCs w:val="24"/>
              </w:rPr>
              <w:tab/>
            </w:r>
            <w:r w:rsidRPr="00FE6424">
              <w:rPr>
                <w:b w:val="0"/>
                <w:bCs w:val="0"/>
                <w:webHidden/>
                <w:sz w:val="24"/>
                <w:szCs w:val="24"/>
              </w:rPr>
              <w:fldChar w:fldCharType="begin"/>
            </w:r>
            <w:r w:rsidRPr="00FE6424">
              <w:rPr>
                <w:b w:val="0"/>
                <w:bCs w:val="0"/>
                <w:webHidden/>
                <w:sz w:val="24"/>
                <w:szCs w:val="24"/>
              </w:rPr>
              <w:instrText xml:space="preserve"> PAGEREF _Toc238557829 \h </w:instrText>
            </w:r>
            <w:r w:rsidRPr="00FE6424">
              <w:rPr>
                <w:b w:val="0"/>
                <w:bCs w:val="0"/>
                <w:webHidden/>
                <w:sz w:val="24"/>
                <w:szCs w:val="24"/>
              </w:rPr>
            </w:r>
            <w:r w:rsidRPr="00FE6424">
              <w:rPr>
                <w:b w:val="0"/>
                <w:bCs w:val="0"/>
                <w:webHidden/>
                <w:sz w:val="24"/>
                <w:szCs w:val="24"/>
              </w:rPr>
              <w:fldChar w:fldCharType="separate"/>
            </w:r>
            <w:r w:rsidRPr="00FE6424">
              <w:rPr>
                <w:b w:val="0"/>
                <w:bCs w:val="0"/>
                <w:webHidden/>
                <w:sz w:val="24"/>
                <w:szCs w:val="24"/>
              </w:rPr>
              <w:t>3</w:t>
            </w:r>
            <w:r w:rsidRPr="00FE6424">
              <w:rPr>
                <w:b w:val="0"/>
                <w:bCs w:val="0"/>
                <w:webHidden/>
                <w:sz w:val="24"/>
                <w:szCs w:val="24"/>
              </w:rPr>
              <w:fldChar w:fldCharType="end"/>
            </w:r>
          </w:hyperlink>
        </w:p>
        <w:p w14:paraId="0354469B" w14:textId="352F08EA" w:rsidR="00B2401D" w:rsidRPr="00FE6424" w:rsidRDefault="00B2401D">
          <w:pPr>
            <w:pStyle w:val="TOC2"/>
            <w:rPr>
              <w:rFonts w:eastAsiaTheme="minorEastAsia"/>
              <w:b w:val="0"/>
              <w:bCs w:val="0"/>
              <w:color w:val="auto"/>
              <w:kern w:val="2"/>
              <w:sz w:val="24"/>
              <w:szCs w:val="24"/>
              <w14:ligatures w14:val="standardContextual"/>
            </w:rPr>
          </w:pPr>
          <w:hyperlink w:anchor="_Toc238557830" w:history="1">
            <w:r w:rsidRPr="00FE6424">
              <w:rPr>
                <w:rStyle w:val="Hyperlink"/>
                <w:b w:val="0"/>
                <w:bCs w:val="0"/>
                <w:sz w:val="24"/>
                <w:szCs w:val="24"/>
              </w:rPr>
              <w:t>3.3</w:t>
            </w:r>
            <w:r w:rsidRPr="00FE6424">
              <w:rPr>
                <w:rFonts w:eastAsiaTheme="minorEastAsia"/>
                <w:b w:val="0"/>
                <w:bCs w:val="0"/>
                <w:color w:val="auto"/>
                <w:kern w:val="2"/>
                <w:sz w:val="24"/>
                <w:szCs w:val="24"/>
                <w14:ligatures w14:val="standardContextual"/>
              </w:rPr>
              <w:tab/>
            </w:r>
            <w:r w:rsidRPr="00FE6424">
              <w:rPr>
                <w:rStyle w:val="Hyperlink"/>
                <w:b w:val="0"/>
                <w:bCs w:val="0"/>
                <w:sz w:val="24"/>
                <w:szCs w:val="24"/>
              </w:rPr>
              <w:t>Enrollment of Newborns</w:t>
            </w:r>
            <w:r w:rsidRPr="00FE6424">
              <w:rPr>
                <w:b w:val="0"/>
                <w:bCs w:val="0"/>
                <w:webHidden/>
                <w:sz w:val="24"/>
                <w:szCs w:val="24"/>
              </w:rPr>
              <w:tab/>
            </w:r>
            <w:r w:rsidRPr="00FE6424">
              <w:rPr>
                <w:b w:val="0"/>
                <w:bCs w:val="0"/>
                <w:webHidden/>
                <w:sz w:val="24"/>
                <w:szCs w:val="24"/>
              </w:rPr>
              <w:fldChar w:fldCharType="begin"/>
            </w:r>
            <w:r w:rsidRPr="00FE6424">
              <w:rPr>
                <w:b w:val="0"/>
                <w:bCs w:val="0"/>
                <w:webHidden/>
                <w:sz w:val="24"/>
                <w:szCs w:val="24"/>
              </w:rPr>
              <w:instrText xml:space="preserve"> PAGEREF _Toc238557830 \h </w:instrText>
            </w:r>
            <w:r w:rsidRPr="00FE6424">
              <w:rPr>
                <w:b w:val="0"/>
                <w:bCs w:val="0"/>
                <w:webHidden/>
                <w:sz w:val="24"/>
                <w:szCs w:val="24"/>
              </w:rPr>
            </w:r>
            <w:r w:rsidRPr="00FE6424">
              <w:rPr>
                <w:b w:val="0"/>
                <w:bCs w:val="0"/>
                <w:webHidden/>
                <w:sz w:val="24"/>
                <w:szCs w:val="24"/>
              </w:rPr>
              <w:fldChar w:fldCharType="separate"/>
            </w:r>
            <w:r w:rsidRPr="00FE6424">
              <w:rPr>
                <w:b w:val="0"/>
                <w:bCs w:val="0"/>
                <w:webHidden/>
                <w:sz w:val="24"/>
                <w:szCs w:val="24"/>
              </w:rPr>
              <w:t>3</w:t>
            </w:r>
            <w:r w:rsidRPr="00FE6424">
              <w:rPr>
                <w:b w:val="0"/>
                <w:bCs w:val="0"/>
                <w:webHidden/>
                <w:sz w:val="24"/>
                <w:szCs w:val="24"/>
              </w:rPr>
              <w:fldChar w:fldCharType="end"/>
            </w:r>
          </w:hyperlink>
        </w:p>
        <w:p w14:paraId="53254EBF" w14:textId="074F8CBD"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1" w:history="1">
            <w:r w:rsidRPr="00FE6424">
              <w:rPr>
                <w:rStyle w:val="Hyperlink"/>
                <w:rFonts w:cs="Arial"/>
                <w:noProof/>
                <w:sz w:val="24"/>
              </w:rPr>
              <w:t>4.0</w:t>
            </w:r>
            <w:r w:rsidRPr="00FE6424">
              <w:rPr>
                <w:rFonts w:eastAsiaTheme="minorEastAsia" w:cs="Arial"/>
                <w:b w:val="0"/>
                <w:bCs w:val="0"/>
                <w:noProof/>
                <w:kern w:val="2"/>
                <w:sz w:val="24"/>
                <w14:ligatures w14:val="standardContextual"/>
              </w:rPr>
              <w:tab/>
            </w:r>
            <w:r w:rsidRPr="00FE6424">
              <w:rPr>
                <w:rStyle w:val="Hyperlink"/>
                <w:rFonts w:cs="Arial"/>
                <w:noProof/>
                <w:sz w:val="24"/>
              </w:rPr>
              <w:t>Enrollment Rosters</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_Toc238557831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4</w:t>
            </w:r>
            <w:r w:rsidRPr="00FE6424">
              <w:rPr>
                <w:rFonts w:cs="Arial"/>
                <w:noProof/>
                <w:webHidden/>
                <w:sz w:val="24"/>
              </w:rPr>
              <w:fldChar w:fldCharType="end"/>
            </w:r>
          </w:hyperlink>
        </w:p>
        <w:p w14:paraId="594AD632" w14:textId="7A1BBC7D"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2" w:history="1">
            <w:r w:rsidRPr="00FE6424">
              <w:rPr>
                <w:rStyle w:val="Hyperlink"/>
                <w:rFonts w:cs="Arial"/>
                <w:noProof/>
                <w:sz w:val="24"/>
              </w:rPr>
              <w:t>5.0</w:t>
            </w:r>
            <w:r w:rsidRPr="00FE6424">
              <w:rPr>
                <w:rFonts w:eastAsiaTheme="minorEastAsia" w:cs="Arial"/>
                <w:b w:val="0"/>
                <w:bCs w:val="0"/>
                <w:noProof/>
                <w:kern w:val="2"/>
                <w:sz w:val="24"/>
                <w14:ligatures w14:val="standardContextual"/>
              </w:rPr>
              <w:tab/>
            </w:r>
            <w:r w:rsidRPr="00FE6424">
              <w:rPr>
                <w:rStyle w:val="Hyperlink"/>
                <w:rFonts w:cs="Arial"/>
                <w:noProof/>
                <w:sz w:val="24"/>
              </w:rPr>
              <w:t>MCO Member Enrollment Limitations</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_Toc238557832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4</w:t>
            </w:r>
            <w:r w:rsidRPr="00FE6424">
              <w:rPr>
                <w:rFonts w:cs="Arial"/>
                <w:noProof/>
                <w:webHidden/>
                <w:sz w:val="24"/>
              </w:rPr>
              <w:fldChar w:fldCharType="end"/>
            </w:r>
          </w:hyperlink>
        </w:p>
        <w:p w14:paraId="270820B8" w14:textId="492821F9"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3" w:history="1">
            <w:r w:rsidRPr="00FE6424">
              <w:rPr>
                <w:rStyle w:val="Hyperlink"/>
                <w:rFonts w:cs="Arial"/>
                <w:noProof/>
                <w:sz w:val="24"/>
              </w:rPr>
              <w:t>6.0</w:t>
            </w:r>
            <w:r w:rsidRPr="00FE6424">
              <w:rPr>
                <w:rFonts w:eastAsiaTheme="minorEastAsia" w:cs="Arial"/>
                <w:b w:val="0"/>
                <w:bCs w:val="0"/>
                <w:noProof/>
                <w:kern w:val="2"/>
                <w:sz w:val="24"/>
                <w14:ligatures w14:val="standardContextual"/>
              </w:rPr>
              <w:tab/>
            </w:r>
            <w:r w:rsidRPr="00FE6424">
              <w:rPr>
                <w:rStyle w:val="Hyperlink"/>
                <w:rFonts w:cs="Arial"/>
                <w:noProof/>
                <w:sz w:val="24"/>
              </w:rPr>
              <w:t>Member Disenrollment from the MCO</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_Toc238557833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4</w:t>
            </w:r>
            <w:r w:rsidRPr="00FE6424">
              <w:rPr>
                <w:rFonts w:cs="Arial"/>
                <w:noProof/>
                <w:webHidden/>
                <w:sz w:val="24"/>
              </w:rPr>
              <w:fldChar w:fldCharType="end"/>
            </w:r>
          </w:hyperlink>
        </w:p>
        <w:p w14:paraId="7DDC038A" w14:textId="1C80D666"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4" w:history="1">
            <w:r w:rsidRPr="00FE6424">
              <w:rPr>
                <w:rStyle w:val="Hyperlink"/>
                <w:rFonts w:cs="Arial"/>
                <w:noProof/>
                <w:sz w:val="24"/>
              </w:rPr>
              <w:t>7.0</w:t>
            </w:r>
            <w:r w:rsidRPr="00FE6424">
              <w:rPr>
                <w:rFonts w:eastAsiaTheme="minorEastAsia" w:cs="Arial"/>
                <w:b w:val="0"/>
                <w:bCs w:val="0"/>
                <w:noProof/>
                <w:kern w:val="2"/>
                <w:sz w:val="24"/>
                <w14:ligatures w14:val="standardContextual"/>
              </w:rPr>
              <w:tab/>
            </w:r>
            <w:r w:rsidRPr="00FE6424">
              <w:rPr>
                <w:rStyle w:val="Hyperlink"/>
                <w:rFonts w:cs="Arial"/>
                <w:noProof/>
                <w:sz w:val="24"/>
              </w:rPr>
              <w:t>Disenrollment from Hoosier Care Connect</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_Toc238557834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5</w:t>
            </w:r>
            <w:r w:rsidRPr="00FE6424">
              <w:rPr>
                <w:rFonts w:cs="Arial"/>
                <w:noProof/>
                <w:webHidden/>
                <w:sz w:val="24"/>
              </w:rPr>
              <w:fldChar w:fldCharType="end"/>
            </w:r>
          </w:hyperlink>
        </w:p>
        <w:p w14:paraId="7C80B705" w14:textId="46E7CD69"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5" w:history="1">
            <w:r w:rsidRPr="00FE6424">
              <w:rPr>
                <w:rStyle w:val="Hyperlink"/>
                <w:rFonts w:cs="Arial"/>
                <w:noProof/>
                <w:sz w:val="24"/>
              </w:rPr>
              <w:t>8.0</w:t>
            </w:r>
            <w:r w:rsidRPr="00FE6424">
              <w:rPr>
                <w:rFonts w:eastAsiaTheme="minorEastAsia" w:cs="Arial"/>
                <w:b w:val="0"/>
                <w:bCs w:val="0"/>
                <w:noProof/>
                <w:kern w:val="2"/>
                <w:sz w:val="24"/>
                <w14:ligatures w14:val="standardContextual"/>
              </w:rPr>
              <w:tab/>
            </w:r>
            <w:r w:rsidRPr="00FE6424">
              <w:rPr>
                <w:rStyle w:val="Hyperlink"/>
                <w:rFonts w:cs="Arial"/>
                <w:noProof/>
                <w:sz w:val="24"/>
              </w:rPr>
              <w:t>Provider Enrollment and Disenrollment</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_Toc238557835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6</w:t>
            </w:r>
            <w:r w:rsidRPr="00FE6424">
              <w:rPr>
                <w:rFonts w:cs="Arial"/>
                <w:noProof/>
                <w:webHidden/>
                <w:sz w:val="24"/>
              </w:rPr>
              <w:fldChar w:fldCharType="end"/>
            </w:r>
          </w:hyperlink>
        </w:p>
        <w:p w14:paraId="70FA3E9D" w14:textId="75F1755C" w:rsidR="00B2401D" w:rsidRPr="00FE6424" w:rsidRDefault="00B2401D">
          <w:pPr>
            <w:pStyle w:val="TOC1"/>
            <w:tabs>
              <w:tab w:val="left" w:pos="720"/>
              <w:tab w:val="right" w:leader="dot" w:pos="9570"/>
            </w:tabs>
            <w:rPr>
              <w:rFonts w:eastAsiaTheme="minorEastAsia" w:cs="Arial"/>
              <w:b w:val="0"/>
              <w:bCs w:val="0"/>
              <w:noProof/>
              <w:kern w:val="2"/>
              <w:sz w:val="24"/>
              <w14:ligatures w14:val="standardContextual"/>
            </w:rPr>
          </w:pPr>
          <w:hyperlink w:anchor="_Toc238557836" w:history="1">
            <w:r w:rsidRPr="00FE6424">
              <w:rPr>
                <w:rStyle w:val="Hyperlink"/>
                <w:rFonts w:cs="Arial"/>
                <w:noProof/>
                <w:sz w:val="24"/>
              </w:rPr>
              <w:t>9.0</w:t>
            </w:r>
            <w:r w:rsidRPr="00FE6424">
              <w:rPr>
                <w:rFonts w:eastAsiaTheme="minorEastAsia" w:cs="Arial"/>
                <w:b w:val="0"/>
                <w:bCs w:val="0"/>
                <w:noProof/>
                <w:kern w:val="2"/>
                <w:sz w:val="24"/>
                <w14:ligatures w14:val="standardContextual"/>
              </w:rPr>
              <w:tab/>
            </w:r>
            <w:r w:rsidRPr="00FE6424">
              <w:rPr>
                <w:rStyle w:val="Hyperlink"/>
                <w:rFonts w:cs="Arial"/>
                <w:noProof/>
                <w:sz w:val="24"/>
              </w:rPr>
              <w:t>Ongoing MCO Monitoring</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_Toc238557836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6</w:t>
            </w:r>
            <w:r w:rsidRPr="00FE6424">
              <w:rPr>
                <w:rFonts w:cs="Arial"/>
                <w:noProof/>
                <w:webHidden/>
                <w:sz w:val="24"/>
              </w:rPr>
              <w:fldChar w:fldCharType="end"/>
            </w:r>
          </w:hyperlink>
        </w:p>
        <w:p w14:paraId="4B40FA5B" w14:textId="15B758F1" w:rsidR="00B2401D" w:rsidRPr="00FE6424" w:rsidRDefault="00B2401D">
          <w:pPr>
            <w:pStyle w:val="TOC2"/>
            <w:rPr>
              <w:rFonts w:eastAsiaTheme="minorEastAsia"/>
              <w:b w:val="0"/>
              <w:bCs w:val="0"/>
              <w:color w:val="auto"/>
              <w:kern w:val="2"/>
              <w:sz w:val="24"/>
              <w:szCs w:val="24"/>
              <w14:ligatures w14:val="standardContextual"/>
            </w:rPr>
          </w:pPr>
          <w:hyperlink w:anchor="_Toc238557837" w:history="1">
            <w:r w:rsidRPr="00FE6424">
              <w:rPr>
                <w:rStyle w:val="Hyperlink"/>
                <w:b w:val="0"/>
                <w:bCs w:val="0"/>
                <w:sz w:val="24"/>
                <w:szCs w:val="24"/>
              </w:rPr>
              <w:t>9.1</w:t>
            </w:r>
            <w:r w:rsidRPr="00FE6424">
              <w:rPr>
                <w:rFonts w:eastAsiaTheme="minorEastAsia"/>
                <w:b w:val="0"/>
                <w:bCs w:val="0"/>
                <w:color w:val="auto"/>
                <w:kern w:val="2"/>
                <w:sz w:val="24"/>
                <w:szCs w:val="24"/>
                <w14:ligatures w14:val="standardContextual"/>
              </w:rPr>
              <w:tab/>
            </w:r>
            <w:r w:rsidRPr="00FE6424">
              <w:rPr>
                <w:rStyle w:val="Hyperlink"/>
                <w:b w:val="0"/>
                <w:bCs w:val="0"/>
                <w:sz w:val="24"/>
                <w:szCs w:val="24"/>
              </w:rPr>
              <w:t>FSSA’s Right to Audit and Monitor</w:t>
            </w:r>
            <w:r w:rsidRPr="00FE6424">
              <w:rPr>
                <w:b w:val="0"/>
                <w:bCs w:val="0"/>
                <w:webHidden/>
                <w:sz w:val="24"/>
                <w:szCs w:val="24"/>
              </w:rPr>
              <w:tab/>
            </w:r>
            <w:r w:rsidRPr="00FE6424">
              <w:rPr>
                <w:b w:val="0"/>
                <w:bCs w:val="0"/>
                <w:webHidden/>
                <w:sz w:val="24"/>
                <w:szCs w:val="24"/>
              </w:rPr>
              <w:fldChar w:fldCharType="begin"/>
            </w:r>
            <w:r w:rsidRPr="00FE6424">
              <w:rPr>
                <w:b w:val="0"/>
                <w:bCs w:val="0"/>
                <w:webHidden/>
                <w:sz w:val="24"/>
                <w:szCs w:val="24"/>
              </w:rPr>
              <w:instrText xml:space="preserve"> PAGEREF _Toc238557837 \h </w:instrText>
            </w:r>
            <w:r w:rsidRPr="00FE6424">
              <w:rPr>
                <w:b w:val="0"/>
                <w:bCs w:val="0"/>
                <w:webHidden/>
                <w:sz w:val="24"/>
                <w:szCs w:val="24"/>
              </w:rPr>
            </w:r>
            <w:r w:rsidRPr="00FE6424">
              <w:rPr>
                <w:b w:val="0"/>
                <w:bCs w:val="0"/>
                <w:webHidden/>
                <w:sz w:val="24"/>
                <w:szCs w:val="24"/>
              </w:rPr>
              <w:fldChar w:fldCharType="separate"/>
            </w:r>
            <w:r w:rsidRPr="00FE6424">
              <w:rPr>
                <w:b w:val="0"/>
                <w:bCs w:val="0"/>
                <w:webHidden/>
                <w:sz w:val="24"/>
                <w:szCs w:val="24"/>
              </w:rPr>
              <w:t>7</w:t>
            </w:r>
            <w:r w:rsidRPr="00FE6424">
              <w:rPr>
                <w:b w:val="0"/>
                <w:bCs w:val="0"/>
                <w:webHidden/>
                <w:sz w:val="24"/>
                <w:szCs w:val="24"/>
              </w:rPr>
              <w:fldChar w:fldCharType="end"/>
            </w:r>
          </w:hyperlink>
        </w:p>
        <w:p w14:paraId="16D14F80" w14:textId="4E81E345" w:rsidR="00B2401D" w:rsidRPr="00FE6424" w:rsidRDefault="00B2401D">
          <w:pPr>
            <w:pStyle w:val="TOC2"/>
            <w:rPr>
              <w:rFonts w:eastAsiaTheme="minorEastAsia"/>
              <w:b w:val="0"/>
              <w:bCs w:val="0"/>
              <w:color w:val="auto"/>
              <w:kern w:val="2"/>
              <w:sz w:val="24"/>
              <w:szCs w:val="24"/>
              <w14:ligatures w14:val="standardContextual"/>
            </w:rPr>
          </w:pPr>
          <w:hyperlink w:anchor="_Toc238557838" w:history="1">
            <w:r w:rsidRPr="00FE6424">
              <w:rPr>
                <w:rStyle w:val="Hyperlink"/>
                <w:b w:val="0"/>
                <w:bCs w:val="0"/>
                <w:sz w:val="24"/>
                <w:szCs w:val="24"/>
              </w:rPr>
              <w:t>9.2</w:t>
            </w:r>
            <w:r w:rsidRPr="00FE6424">
              <w:rPr>
                <w:rFonts w:eastAsiaTheme="minorEastAsia"/>
                <w:b w:val="0"/>
                <w:bCs w:val="0"/>
                <w:color w:val="auto"/>
                <w:kern w:val="2"/>
                <w:sz w:val="24"/>
                <w:szCs w:val="24"/>
                <w14:ligatures w14:val="standardContextual"/>
              </w:rPr>
              <w:tab/>
            </w:r>
            <w:r w:rsidRPr="00FE6424">
              <w:rPr>
                <w:rStyle w:val="Hyperlink"/>
                <w:b w:val="0"/>
                <w:bCs w:val="0"/>
                <w:sz w:val="24"/>
                <w:szCs w:val="24"/>
              </w:rPr>
              <w:t xml:space="preserve"> Evaluating MCO Solvency</w:t>
            </w:r>
            <w:r w:rsidRPr="00FE6424">
              <w:rPr>
                <w:b w:val="0"/>
                <w:bCs w:val="0"/>
                <w:webHidden/>
                <w:sz w:val="24"/>
                <w:szCs w:val="24"/>
              </w:rPr>
              <w:tab/>
            </w:r>
            <w:r w:rsidRPr="00FE6424">
              <w:rPr>
                <w:b w:val="0"/>
                <w:bCs w:val="0"/>
                <w:webHidden/>
                <w:sz w:val="24"/>
                <w:szCs w:val="24"/>
              </w:rPr>
              <w:fldChar w:fldCharType="begin"/>
            </w:r>
            <w:r w:rsidRPr="00FE6424">
              <w:rPr>
                <w:b w:val="0"/>
                <w:bCs w:val="0"/>
                <w:webHidden/>
                <w:sz w:val="24"/>
                <w:szCs w:val="24"/>
              </w:rPr>
              <w:instrText xml:space="preserve"> PAGEREF _Toc238557838 \h </w:instrText>
            </w:r>
            <w:r w:rsidRPr="00FE6424">
              <w:rPr>
                <w:b w:val="0"/>
                <w:bCs w:val="0"/>
                <w:webHidden/>
                <w:sz w:val="24"/>
                <w:szCs w:val="24"/>
              </w:rPr>
            </w:r>
            <w:r w:rsidRPr="00FE6424">
              <w:rPr>
                <w:b w:val="0"/>
                <w:bCs w:val="0"/>
                <w:webHidden/>
                <w:sz w:val="24"/>
                <w:szCs w:val="24"/>
              </w:rPr>
              <w:fldChar w:fldCharType="separate"/>
            </w:r>
            <w:r w:rsidRPr="00FE6424">
              <w:rPr>
                <w:b w:val="0"/>
                <w:bCs w:val="0"/>
                <w:webHidden/>
                <w:sz w:val="24"/>
                <w:szCs w:val="24"/>
              </w:rPr>
              <w:t>7</w:t>
            </w:r>
            <w:r w:rsidRPr="00FE6424">
              <w:rPr>
                <w:b w:val="0"/>
                <w:bCs w:val="0"/>
                <w:webHidden/>
                <w:sz w:val="24"/>
                <w:szCs w:val="24"/>
              </w:rPr>
              <w:fldChar w:fldCharType="end"/>
            </w:r>
          </w:hyperlink>
        </w:p>
        <w:p w14:paraId="76E39E30" w14:textId="4BEC02D2" w:rsidR="00B2401D" w:rsidRPr="00FE6424" w:rsidRDefault="00B2401D">
          <w:pPr>
            <w:pStyle w:val="TOC1"/>
            <w:tabs>
              <w:tab w:val="left" w:pos="960"/>
              <w:tab w:val="right" w:leader="dot" w:pos="9570"/>
            </w:tabs>
            <w:rPr>
              <w:rFonts w:eastAsiaTheme="minorEastAsia" w:cs="Arial"/>
              <w:b w:val="0"/>
              <w:bCs w:val="0"/>
              <w:noProof/>
              <w:kern w:val="2"/>
              <w:sz w:val="24"/>
              <w14:ligatures w14:val="standardContextual"/>
            </w:rPr>
          </w:pPr>
          <w:hyperlink w:anchor="_Toc238557839" w:history="1">
            <w:r w:rsidRPr="00FE6424">
              <w:rPr>
                <w:rStyle w:val="Hyperlink"/>
                <w:rFonts w:cs="Arial"/>
                <w:noProof/>
                <w:sz w:val="24"/>
              </w:rPr>
              <w:t>10.0</w:t>
            </w:r>
            <w:r w:rsidRPr="00FE6424">
              <w:rPr>
                <w:rFonts w:eastAsiaTheme="minorEastAsia" w:cs="Arial"/>
                <w:b w:val="0"/>
                <w:bCs w:val="0"/>
                <w:noProof/>
                <w:kern w:val="2"/>
                <w:sz w:val="24"/>
                <w14:ligatures w14:val="standardContextual"/>
              </w:rPr>
              <w:tab/>
            </w:r>
            <w:r w:rsidRPr="00FE6424">
              <w:rPr>
                <w:rStyle w:val="Hyperlink"/>
                <w:rFonts w:cs="Arial"/>
                <w:noProof/>
                <w:sz w:val="24"/>
              </w:rPr>
              <w:t>Policies and Procedures Manual</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_Toc238557839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7</w:t>
            </w:r>
            <w:r w:rsidRPr="00FE6424">
              <w:rPr>
                <w:rFonts w:cs="Arial"/>
                <w:noProof/>
                <w:webHidden/>
                <w:sz w:val="24"/>
              </w:rPr>
              <w:fldChar w:fldCharType="end"/>
            </w:r>
          </w:hyperlink>
        </w:p>
        <w:p w14:paraId="15389C97" w14:textId="65E2C260" w:rsidR="00B2401D" w:rsidRPr="00FE6424" w:rsidRDefault="00B2401D">
          <w:pPr>
            <w:pStyle w:val="TOC1"/>
            <w:tabs>
              <w:tab w:val="left" w:pos="960"/>
              <w:tab w:val="right" w:leader="dot" w:pos="9570"/>
            </w:tabs>
            <w:rPr>
              <w:rFonts w:eastAsiaTheme="minorEastAsia" w:cs="Arial"/>
              <w:b w:val="0"/>
              <w:bCs w:val="0"/>
              <w:noProof/>
              <w:kern w:val="2"/>
              <w:sz w:val="24"/>
              <w14:ligatures w14:val="standardContextual"/>
            </w:rPr>
          </w:pPr>
          <w:hyperlink w:anchor="_Toc238557840" w:history="1">
            <w:r w:rsidRPr="00FE6424">
              <w:rPr>
                <w:rStyle w:val="Hyperlink"/>
                <w:rFonts w:cs="Arial"/>
                <w:noProof/>
                <w:sz w:val="24"/>
              </w:rPr>
              <w:t>11.0</w:t>
            </w:r>
            <w:r w:rsidRPr="00FE6424">
              <w:rPr>
                <w:rFonts w:eastAsiaTheme="minorEastAsia" w:cs="Arial"/>
                <w:b w:val="0"/>
                <w:bCs w:val="0"/>
                <w:noProof/>
                <w:kern w:val="2"/>
                <w:sz w:val="24"/>
                <w14:ligatures w14:val="standardContextual"/>
              </w:rPr>
              <w:tab/>
            </w:r>
            <w:r w:rsidRPr="00FE6424">
              <w:rPr>
                <w:rStyle w:val="Hyperlink"/>
                <w:rFonts w:cs="Arial"/>
                <w:noProof/>
                <w:sz w:val="24"/>
              </w:rPr>
              <w:t>MCO Reporting Manual</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_Toc238557840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7</w:t>
            </w:r>
            <w:r w:rsidRPr="00FE6424">
              <w:rPr>
                <w:rFonts w:cs="Arial"/>
                <w:noProof/>
                <w:webHidden/>
                <w:sz w:val="24"/>
              </w:rPr>
              <w:fldChar w:fldCharType="end"/>
            </w:r>
          </w:hyperlink>
        </w:p>
        <w:p w14:paraId="37DBF7CA" w14:textId="26A0ABFD" w:rsidR="00B2401D" w:rsidRPr="00FE6424" w:rsidRDefault="00B2401D">
          <w:pPr>
            <w:pStyle w:val="TOC1"/>
            <w:tabs>
              <w:tab w:val="left" w:pos="960"/>
              <w:tab w:val="right" w:leader="dot" w:pos="9570"/>
            </w:tabs>
            <w:rPr>
              <w:rFonts w:eastAsiaTheme="minorEastAsia" w:cs="Arial"/>
              <w:b w:val="0"/>
              <w:bCs w:val="0"/>
              <w:noProof/>
              <w:kern w:val="2"/>
              <w:sz w:val="24"/>
              <w14:ligatures w14:val="standardContextual"/>
            </w:rPr>
          </w:pPr>
          <w:hyperlink w:anchor="_Toc238557841" w:history="1">
            <w:r w:rsidRPr="00FE6424">
              <w:rPr>
                <w:rStyle w:val="Hyperlink"/>
                <w:rFonts w:cs="Arial"/>
                <w:noProof/>
                <w:spacing w:val="-1"/>
                <w:sz w:val="24"/>
              </w:rPr>
              <w:t>12.0</w:t>
            </w:r>
            <w:r w:rsidRPr="00FE6424">
              <w:rPr>
                <w:rFonts w:eastAsiaTheme="minorEastAsia" w:cs="Arial"/>
                <w:b w:val="0"/>
                <w:bCs w:val="0"/>
                <w:noProof/>
                <w:kern w:val="2"/>
                <w:sz w:val="24"/>
                <w14:ligatures w14:val="standardContextual"/>
              </w:rPr>
              <w:tab/>
            </w:r>
            <w:r w:rsidRPr="00FE6424">
              <w:rPr>
                <w:rStyle w:val="Hyperlink"/>
                <w:rFonts w:cs="Arial"/>
                <w:noProof/>
                <w:spacing w:val="-1"/>
                <w:sz w:val="24"/>
              </w:rPr>
              <w:t>Making</w:t>
            </w:r>
            <w:r w:rsidRPr="00FE6424">
              <w:rPr>
                <w:rStyle w:val="Hyperlink"/>
                <w:rFonts w:cs="Arial"/>
                <w:noProof/>
                <w:spacing w:val="-2"/>
                <w:sz w:val="24"/>
              </w:rPr>
              <w:t xml:space="preserve"> </w:t>
            </w:r>
            <w:r w:rsidRPr="00FE6424">
              <w:rPr>
                <w:rStyle w:val="Hyperlink"/>
                <w:rFonts w:cs="Arial"/>
                <w:noProof/>
                <w:spacing w:val="-1"/>
                <w:sz w:val="24"/>
              </w:rPr>
              <w:t>Payments</w:t>
            </w:r>
            <w:r w:rsidRPr="00FE6424">
              <w:rPr>
                <w:rStyle w:val="Hyperlink"/>
                <w:rFonts w:cs="Arial"/>
                <w:noProof/>
                <w:sz w:val="24"/>
              </w:rPr>
              <w:t xml:space="preserve"> to</w:t>
            </w:r>
            <w:r w:rsidRPr="00FE6424">
              <w:rPr>
                <w:rStyle w:val="Hyperlink"/>
                <w:rFonts w:cs="Arial"/>
                <w:noProof/>
                <w:spacing w:val="-2"/>
                <w:sz w:val="24"/>
              </w:rPr>
              <w:t xml:space="preserve"> </w:t>
            </w:r>
            <w:r w:rsidRPr="00FE6424">
              <w:rPr>
                <w:rStyle w:val="Hyperlink"/>
                <w:rFonts w:cs="Arial"/>
                <w:noProof/>
                <w:sz w:val="24"/>
              </w:rPr>
              <w:t>the</w:t>
            </w:r>
            <w:r w:rsidRPr="00FE6424">
              <w:rPr>
                <w:rStyle w:val="Hyperlink"/>
                <w:rFonts w:cs="Arial"/>
                <w:noProof/>
                <w:spacing w:val="-2"/>
                <w:sz w:val="24"/>
              </w:rPr>
              <w:t xml:space="preserve"> </w:t>
            </w:r>
            <w:r w:rsidRPr="00FE6424">
              <w:rPr>
                <w:rStyle w:val="Hyperlink"/>
                <w:rFonts w:cs="Arial"/>
                <w:noProof/>
                <w:spacing w:val="-1"/>
                <w:sz w:val="24"/>
              </w:rPr>
              <w:t>MCO</w:t>
            </w:r>
            <w:r w:rsidRPr="00FE6424">
              <w:rPr>
                <w:rFonts w:cs="Arial"/>
                <w:noProof/>
                <w:webHidden/>
                <w:sz w:val="24"/>
              </w:rPr>
              <w:tab/>
            </w:r>
            <w:r w:rsidRPr="00FE6424">
              <w:rPr>
                <w:rFonts w:cs="Arial"/>
                <w:noProof/>
                <w:webHidden/>
                <w:sz w:val="24"/>
              </w:rPr>
              <w:fldChar w:fldCharType="begin"/>
            </w:r>
            <w:r w:rsidRPr="00FE6424">
              <w:rPr>
                <w:rFonts w:cs="Arial"/>
                <w:noProof/>
                <w:webHidden/>
                <w:sz w:val="24"/>
              </w:rPr>
              <w:instrText xml:space="preserve"> PAGEREF _Toc238557841 \h </w:instrText>
            </w:r>
            <w:r w:rsidRPr="00FE6424">
              <w:rPr>
                <w:rFonts w:cs="Arial"/>
                <w:noProof/>
                <w:webHidden/>
                <w:sz w:val="24"/>
              </w:rPr>
            </w:r>
            <w:r w:rsidRPr="00FE6424">
              <w:rPr>
                <w:rFonts w:cs="Arial"/>
                <w:noProof/>
                <w:webHidden/>
                <w:sz w:val="24"/>
              </w:rPr>
              <w:fldChar w:fldCharType="separate"/>
            </w:r>
            <w:r w:rsidRPr="00FE6424">
              <w:rPr>
                <w:rFonts w:cs="Arial"/>
                <w:noProof/>
                <w:webHidden/>
                <w:sz w:val="24"/>
              </w:rPr>
              <w:t>7</w:t>
            </w:r>
            <w:r w:rsidRPr="00FE6424">
              <w:rPr>
                <w:rFonts w:cs="Arial"/>
                <w:noProof/>
                <w:webHidden/>
                <w:sz w:val="24"/>
              </w:rPr>
              <w:fldChar w:fldCharType="end"/>
            </w:r>
          </w:hyperlink>
        </w:p>
        <w:p w14:paraId="6F0DA671" w14:textId="0CBDDD4C" w:rsidR="0053401B" w:rsidRPr="00C7031F" w:rsidRDefault="00CC0507" w:rsidP="00615580">
          <w:pPr>
            <w:pStyle w:val="TOC1"/>
            <w:tabs>
              <w:tab w:val="right" w:leader="dot" w:pos="9570"/>
            </w:tabs>
            <w:spacing w:line="360" w:lineRule="auto"/>
            <w:rPr>
              <w:rFonts w:cs="Arial"/>
              <w:color w:val="000000" w:themeColor="text1"/>
            </w:rPr>
          </w:pPr>
          <w:r w:rsidRPr="00C7031F">
            <w:rPr>
              <w:rFonts w:cs="Arial"/>
              <w:color w:val="000000" w:themeColor="text1"/>
            </w:rPr>
            <w:fldChar w:fldCharType="end"/>
          </w:r>
        </w:p>
      </w:sdtContent>
    </w:sdt>
    <w:p w14:paraId="05231EE2" w14:textId="77777777" w:rsidR="00803146" w:rsidRPr="00C7031F" w:rsidRDefault="00803146" w:rsidP="00803146">
      <w:pPr>
        <w:rPr>
          <w:rFonts w:ascii="Arial" w:hAnsi="Arial" w:cs="Arial"/>
        </w:rPr>
      </w:pPr>
    </w:p>
    <w:p w14:paraId="3EFE1B66" w14:textId="77777777" w:rsidR="00803146" w:rsidRPr="00C7031F" w:rsidRDefault="00803146" w:rsidP="00803146">
      <w:pPr>
        <w:rPr>
          <w:rFonts w:ascii="Arial" w:hAnsi="Arial" w:cs="Arial"/>
        </w:rPr>
      </w:pPr>
    </w:p>
    <w:p w14:paraId="57166227" w14:textId="77777777" w:rsidR="00803146" w:rsidRPr="00C7031F" w:rsidRDefault="00803146" w:rsidP="00803146">
      <w:pPr>
        <w:rPr>
          <w:rFonts w:ascii="Arial" w:hAnsi="Arial" w:cs="Arial"/>
          <w:b/>
          <w:bCs/>
          <w:color w:val="000000" w:themeColor="text1"/>
          <w:sz w:val="20"/>
          <w:szCs w:val="24"/>
        </w:rPr>
      </w:pPr>
    </w:p>
    <w:p w14:paraId="0C20AB5D" w14:textId="0A1925C4" w:rsidR="00803146" w:rsidRPr="00C7031F" w:rsidRDefault="00803146" w:rsidP="00803146">
      <w:pPr>
        <w:tabs>
          <w:tab w:val="left" w:pos="3255"/>
        </w:tabs>
        <w:rPr>
          <w:rFonts w:ascii="Arial" w:hAnsi="Arial" w:cs="Arial"/>
          <w:b/>
          <w:bCs/>
          <w:color w:val="000000" w:themeColor="text1"/>
          <w:sz w:val="20"/>
          <w:szCs w:val="24"/>
        </w:rPr>
      </w:pPr>
      <w:r w:rsidRPr="00C7031F">
        <w:rPr>
          <w:rFonts w:ascii="Arial" w:hAnsi="Arial" w:cs="Arial"/>
          <w:b/>
          <w:bCs/>
          <w:color w:val="000000" w:themeColor="text1"/>
          <w:sz w:val="20"/>
          <w:szCs w:val="24"/>
        </w:rPr>
        <w:tab/>
      </w:r>
    </w:p>
    <w:p w14:paraId="5608BB14" w14:textId="052C2878" w:rsidR="00803146" w:rsidRPr="00C7031F" w:rsidRDefault="00803146" w:rsidP="00803146">
      <w:pPr>
        <w:tabs>
          <w:tab w:val="left" w:pos="3255"/>
        </w:tabs>
        <w:rPr>
          <w:rFonts w:ascii="Arial" w:hAnsi="Arial" w:cs="Arial"/>
        </w:rPr>
        <w:sectPr w:rsidR="00803146" w:rsidRPr="00C7031F" w:rsidSect="003F31AF">
          <w:headerReference w:type="default" r:id="rId11"/>
          <w:footerReference w:type="even" r:id="rId12"/>
          <w:footerReference w:type="default" r:id="rId13"/>
          <w:headerReference w:type="first" r:id="rId14"/>
          <w:footerReference w:type="first" r:id="rId15"/>
          <w:pgSz w:w="12240" w:h="15840"/>
          <w:pgMar w:top="1480" w:right="1340" w:bottom="1140" w:left="1320" w:header="753" w:footer="952" w:gutter="0"/>
          <w:pgNumType w:start="1"/>
          <w:cols w:space="720"/>
          <w:noEndnote/>
        </w:sectPr>
      </w:pPr>
      <w:r w:rsidRPr="00C7031F">
        <w:rPr>
          <w:rFonts w:ascii="Arial" w:hAnsi="Arial" w:cs="Arial"/>
        </w:rPr>
        <w:tab/>
      </w:r>
    </w:p>
    <w:p w14:paraId="5131401B" w14:textId="68232F8E" w:rsidR="00A0517D" w:rsidRPr="00C7031F" w:rsidRDefault="00C03706" w:rsidP="002C31A2">
      <w:pPr>
        <w:pStyle w:val="Heading1"/>
        <w:adjustRightInd/>
        <w:spacing w:line="276" w:lineRule="auto"/>
        <w:ind w:left="0"/>
        <w:rPr>
          <w:color w:val="000000" w:themeColor="text1"/>
        </w:rPr>
      </w:pPr>
      <w:bookmarkStart w:id="1" w:name="_Toc238557825"/>
      <w:r w:rsidRPr="00C7031F">
        <w:rPr>
          <w:color w:val="000000" w:themeColor="text1"/>
        </w:rPr>
        <w:lastRenderedPageBreak/>
        <w:t>1.0</w:t>
      </w:r>
      <w:r w:rsidRPr="00C7031F">
        <w:rPr>
          <w:color w:val="000000" w:themeColor="text1"/>
        </w:rPr>
        <w:tab/>
        <w:t>Activities of the State and its Agents</w:t>
      </w:r>
      <w:bookmarkEnd w:id="1"/>
    </w:p>
    <w:p w14:paraId="69752379" w14:textId="77777777" w:rsidR="00A0517D" w:rsidRPr="00C7031F" w:rsidRDefault="00A0517D" w:rsidP="006F164A">
      <w:pPr>
        <w:widowControl w:val="0"/>
        <w:adjustRightInd/>
        <w:spacing w:line="276" w:lineRule="auto"/>
        <w:rPr>
          <w:rFonts w:ascii="Arial" w:eastAsia="Arial" w:hAnsi="Arial" w:cs="Arial"/>
          <w:color w:val="000000" w:themeColor="text1"/>
          <w:sz w:val="20"/>
          <w:szCs w:val="20"/>
        </w:rPr>
      </w:pPr>
    </w:p>
    <w:p w14:paraId="4DDEC6BA" w14:textId="727DAA81" w:rsidR="00A0517D" w:rsidRPr="00C7031F" w:rsidRDefault="00C03706" w:rsidP="002C31A2">
      <w:pPr>
        <w:pStyle w:val="BodyText"/>
        <w:widowControl w:val="0"/>
        <w:adjustRightInd/>
        <w:spacing w:line="276" w:lineRule="auto"/>
        <w:ind w:left="0" w:right="241"/>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Medicaid is a federal and </w:t>
      </w:r>
      <w:r w:rsidR="00803146" w:rsidRPr="00C7031F">
        <w:rPr>
          <w:rFonts w:ascii="Arial" w:eastAsia="Arial" w:hAnsi="Arial" w:cs="Arial"/>
          <w:color w:val="000000" w:themeColor="text1"/>
          <w:sz w:val="20"/>
          <w:szCs w:val="20"/>
        </w:rPr>
        <w:t>S</w:t>
      </w:r>
      <w:r w:rsidRPr="00C7031F">
        <w:rPr>
          <w:rFonts w:ascii="Arial" w:eastAsia="Arial" w:hAnsi="Arial" w:cs="Arial"/>
          <w:color w:val="000000" w:themeColor="text1"/>
          <w:sz w:val="20"/>
          <w:szCs w:val="20"/>
        </w:rPr>
        <w:t xml:space="preserve">tate-funded health care program providing payment for reasonable and medically necessary care for persons meeting eligibility requirements. Each state administers its own program in accordance with federal requirements. In Indiana, the Indiana Family and Social Services Administration (FSSA) administers the Medicaid program, which includes the Hoosier Care Connect program.  </w:t>
      </w:r>
    </w:p>
    <w:p w14:paraId="767AAB61"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5B0D91F6" w14:textId="77777777" w:rsidR="00A0517D" w:rsidRPr="00C7031F" w:rsidRDefault="00C03706" w:rsidP="002C31A2">
      <w:pPr>
        <w:pStyle w:val="Heading1"/>
        <w:spacing w:line="276" w:lineRule="auto"/>
        <w:ind w:left="0"/>
        <w:rPr>
          <w:color w:val="000000" w:themeColor="text1"/>
        </w:rPr>
      </w:pPr>
      <w:bookmarkStart w:id="2" w:name="_Toc238557826"/>
      <w:r w:rsidRPr="00C7031F">
        <w:rPr>
          <w:color w:val="000000" w:themeColor="text1"/>
        </w:rPr>
        <w:t>2.0</w:t>
      </w:r>
      <w:r w:rsidRPr="00C7031F">
        <w:rPr>
          <w:color w:val="000000" w:themeColor="text1"/>
        </w:rPr>
        <w:tab/>
        <w:t>Medicaid Application and Eligibility Determination</w:t>
      </w:r>
      <w:bookmarkEnd w:id="2"/>
    </w:p>
    <w:p w14:paraId="32A56F99"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FB70346" w14:textId="5C0EBF54" w:rsidR="00A0517D" w:rsidRPr="00C7031F" w:rsidRDefault="00C03706" w:rsidP="00DF0D79">
      <w:pPr>
        <w:pStyle w:val="BodyText"/>
        <w:widowControl w:val="0"/>
        <w:adjustRightInd/>
        <w:spacing w:line="276" w:lineRule="auto"/>
        <w:ind w:left="0" w:right="157"/>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Individuals who do not receive Supplemental Security Income (SSI) apply for Indiana Medicaid benefits through the Division of Family Resources (DFR) and other authorized enrollment centers. DFR is responsible for determining if </w:t>
      </w:r>
      <w:proofErr w:type="gramStart"/>
      <w:r w:rsidRPr="00C7031F">
        <w:rPr>
          <w:rFonts w:ascii="Arial" w:eastAsia="Arial" w:hAnsi="Arial" w:cs="Arial"/>
          <w:color w:val="000000" w:themeColor="text1"/>
          <w:sz w:val="20"/>
          <w:szCs w:val="20"/>
        </w:rPr>
        <w:t>persons</w:t>
      </w:r>
      <w:proofErr w:type="gramEnd"/>
      <w:r w:rsidRPr="00C7031F">
        <w:rPr>
          <w:rFonts w:ascii="Arial" w:eastAsia="Arial" w:hAnsi="Arial" w:cs="Arial"/>
          <w:color w:val="000000" w:themeColor="text1"/>
          <w:sz w:val="20"/>
          <w:szCs w:val="20"/>
        </w:rPr>
        <w:t xml:space="preserve"> are eligible for Medicaid in an aid category, or eligibility group, which is enrolled in the Hoosier Care Connect program. SSI recipients are automatically eligible for Indiana Medicaid coverage without a separate application required to DFR. </w:t>
      </w:r>
    </w:p>
    <w:p w14:paraId="7B053ADD"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12B03775" w14:textId="1CEE69D0" w:rsidR="00A0517D" w:rsidRPr="00C7031F" w:rsidRDefault="00C03706" w:rsidP="00DF0D79">
      <w:pPr>
        <w:pStyle w:val="BodyText"/>
        <w:widowControl w:val="0"/>
        <w:adjustRightInd/>
        <w:spacing w:line="276" w:lineRule="auto"/>
        <w:ind w:left="0"/>
        <w:contextualSpacing/>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Hoosier Care Connect eligibility redetermination for non-SSI recipients typically occurs every twelve (12) months. Individuals enrolled in Hoosier Care Connect who are SSI recipients are not required to undergo an annual Medicaid redetermination. </w:t>
      </w:r>
    </w:p>
    <w:p w14:paraId="6B7F969B"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43CE5FDA" w14:textId="307D5FCC" w:rsidR="00A0517D" w:rsidRPr="00C7031F" w:rsidRDefault="00C03706" w:rsidP="00EE6BE7">
      <w:pPr>
        <w:pStyle w:val="Heading1"/>
        <w:tabs>
          <w:tab w:val="left" w:pos="819"/>
        </w:tabs>
        <w:adjustRightInd/>
        <w:spacing w:line="276" w:lineRule="auto"/>
        <w:ind w:left="100"/>
        <w:rPr>
          <w:color w:val="000000" w:themeColor="text1"/>
        </w:rPr>
      </w:pPr>
      <w:bookmarkStart w:id="3" w:name="_Toc238557827"/>
      <w:r w:rsidRPr="00C7031F">
        <w:rPr>
          <w:color w:val="000000" w:themeColor="text1"/>
        </w:rPr>
        <w:t>3.0</w:t>
      </w:r>
      <w:r w:rsidRPr="00C7031F">
        <w:rPr>
          <w:color w:val="000000" w:themeColor="text1"/>
        </w:rPr>
        <w:tab/>
      </w:r>
      <w:r w:rsidRPr="00C7031F">
        <w:rPr>
          <w:color w:val="000000" w:themeColor="text1"/>
          <w:spacing w:val="-1"/>
        </w:rPr>
        <w:t>Member</w:t>
      </w:r>
      <w:r w:rsidRPr="00C7031F">
        <w:rPr>
          <w:color w:val="000000" w:themeColor="text1"/>
        </w:rPr>
        <w:t xml:space="preserve"> </w:t>
      </w:r>
      <w:r w:rsidRPr="00C7031F">
        <w:rPr>
          <w:color w:val="000000" w:themeColor="text1"/>
          <w:spacing w:val="-1"/>
        </w:rPr>
        <w:t>Enrollment</w:t>
      </w:r>
      <w:r w:rsidRPr="00C7031F">
        <w:rPr>
          <w:color w:val="000000" w:themeColor="text1"/>
          <w:spacing w:val="1"/>
        </w:rPr>
        <w:t xml:space="preserve"> </w:t>
      </w:r>
      <w:r w:rsidRPr="00C7031F">
        <w:rPr>
          <w:color w:val="000000" w:themeColor="text1"/>
          <w:spacing w:val="-1"/>
        </w:rPr>
        <w:t>and</w:t>
      </w:r>
      <w:r w:rsidRPr="00C7031F">
        <w:rPr>
          <w:color w:val="000000" w:themeColor="text1"/>
          <w:spacing w:val="-3"/>
        </w:rPr>
        <w:t xml:space="preserve"> </w:t>
      </w:r>
      <w:r w:rsidRPr="00C7031F">
        <w:rPr>
          <w:color w:val="000000" w:themeColor="text1"/>
          <w:spacing w:val="-1"/>
        </w:rPr>
        <w:t>Linkage</w:t>
      </w:r>
      <w:r w:rsidRPr="00C7031F">
        <w:rPr>
          <w:color w:val="000000" w:themeColor="text1"/>
          <w:spacing w:val="-2"/>
        </w:rPr>
        <w:t xml:space="preserve"> </w:t>
      </w:r>
      <w:r w:rsidRPr="00C7031F">
        <w:rPr>
          <w:color w:val="000000" w:themeColor="text1"/>
        </w:rPr>
        <w:t>to a</w:t>
      </w:r>
      <w:r w:rsidR="00DA7248" w:rsidRPr="00C7031F">
        <w:rPr>
          <w:color w:val="000000" w:themeColor="text1"/>
        </w:rPr>
        <w:t xml:space="preserve"> Managed Care Organization (</w:t>
      </w:r>
      <w:r w:rsidR="00427889" w:rsidRPr="00C7031F">
        <w:rPr>
          <w:color w:val="000000" w:themeColor="text1"/>
        </w:rPr>
        <w:t>MCO</w:t>
      </w:r>
      <w:r w:rsidR="00DA7248" w:rsidRPr="00C7031F">
        <w:rPr>
          <w:color w:val="000000" w:themeColor="text1"/>
        </w:rPr>
        <w:t>)</w:t>
      </w:r>
      <w:bookmarkEnd w:id="3"/>
    </w:p>
    <w:p w14:paraId="141860A2"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D30F308" w14:textId="73F33753" w:rsidR="00A0517D" w:rsidRPr="00C7031F" w:rsidRDefault="00C03706" w:rsidP="0065249F">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Hoosier Care Connect applicants who are not receiving SSI benefits will have an opportunity to select a managed care </w:t>
      </w:r>
      <w:r w:rsidR="00427889" w:rsidRPr="00C7031F">
        <w:rPr>
          <w:rFonts w:ascii="Arial" w:eastAsia="Arial" w:hAnsi="Arial" w:cs="Arial"/>
          <w:color w:val="000000" w:themeColor="text1"/>
          <w:sz w:val="20"/>
          <w:szCs w:val="20"/>
        </w:rPr>
        <w:t>organization</w:t>
      </w:r>
      <w:r w:rsidRPr="00C7031F">
        <w:rPr>
          <w:rFonts w:ascii="Arial" w:eastAsia="Arial" w:hAnsi="Arial" w:cs="Arial"/>
          <w:color w:val="000000" w:themeColor="text1"/>
          <w:sz w:val="20"/>
          <w:szCs w:val="20"/>
        </w:rPr>
        <w:t xml:space="preserv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on their Medicaid application. Enrollees who do not select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at the time of application, and SSI recipients who are not required to submit a Medicaid application, shall receive information from the State or its </w:t>
      </w:r>
      <w:proofErr w:type="gramStart"/>
      <w:r w:rsidRPr="00C7031F">
        <w:rPr>
          <w:rFonts w:ascii="Arial" w:eastAsia="Arial" w:hAnsi="Arial" w:cs="Arial"/>
          <w:color w:val="000000" w:themeColor="text1"/>
          <w:sz w:val="20"/>
          <w:szCs w:val="20"/>
        </w:rPr>
        <w:t>designee</w:t>
      </w:r>
      <w:proofErr w:type="gramEnd"/>
      <w:r w:rsidRPr="00C7031F">
        <w:rPr>
          <w:rFonts w:ascii="Arial" w:eastAsia="Arial" w:hAnsi="Arial" w:cs="Arial"/>
          <w:color w:val="000000" w:themeColor="text1"/>
          <w:sz w:val="20"/>
          <w:szCs w:val="20"/>
        </w:rPr>
        <w:t xml:space="preserve"> describing the process to select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The Enrollment Broker is also available to assist members in choosing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Individuals who do not select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within sixty (60) days of the enrollment mailing will be auto-assigned to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according to the State’s auto-assignment methodology.  </w:t>
      </w:r>
      <w:r w:rsidRPr="00C7031F">
        <w:rPr>
          <w:rFonts w:ascii="Arial" w:hAnsi="Arial" w:cs="Arial"/>
          <w:color w:val="000000" w:themeColor="text1"/>
          <w:sz w:val="20"/>
          <w:szCs w:val="20"/>
        </w:rPr>
        <w:br/>
      </w:r>
    </w:p>
    <w:p w14:paraId="29E822D2" w14:textId="76071048" w:rsidR="00A0517D" w:rsidRPr="00C7031F" w:rsidRDefault="00C03706" w:rsidP="0065249F">
      <w:pPr>
        <w:pStyle w:val="BodyText"/>
        <w:widowControl w:val="0"/>
        <w:adjustRightInd/>
        <w:spacing w:line="276" w:lineRule="auto"/>
        <w:ind w:left="0" w:right="211"/>
        <w:rPr>
          <w:rFonts w:ascii="Arial" w:eastAsia="Arial" w:hAnsi="Arial" w:cs="Arial"/>
          <w:color w:val="000000" w:themeColor="text1"/>
          <w:sz w:val="20"/>
          <w:szCs w:val="20"/>
        </w:rPr>
      </w:pPr>
      <w:bookmarkStart w:id="4" w:name="_cp_text_1_1"/>
      <w:r w:rsidRPr="00C7031F">
        <w:rPr>
          <w:rFonts w:ascii="Arial" w:eastAsia="Arial" w:hAnsi="Arial" w:cs="Arial"/>
          <w:color w:val="000000" w:themeColor="text1"/>
          <w:sz w:val="20"/>
          <w:szCs w:val="20"/>
        </w:rPr>
        <w:t xml:space="preserve">Children enrolled in MA-4, MA-8, and MA-15 may voluntarily enroll in Hoosier Care Connect by opting-in to the program.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selection for MA-4 enrollees and MA-15 enrollees for whom the Department of Child Services (DCS) is the child’s authorized representative is completed by DCS and </w:t>
      </w:r>
      <w:proofErr w:type="gramStart"/>
      <w:r w:rsidRPr="00C7031F">
        <w:rPr>
          <w:rFonts w:ascii="Arial" w:eastAsia="Arial" w:hAnsi="Arial" w:cs="Arial"/>
          <w:color w:val="000000" w:themeColor="text1"/>
          <w:sz w:val="20"/>
          <w:szCs w:val="20"/>
        </w:rPr>
        <w:t>takes into account</w:t>
      </w:r>
      <w:proofErr w:type="gramEnd"/>
      <w:r w:rsidRPr="00C7031F">
        <w:rPr>
          <w:rFonts w:ascii="Arial" w:eastAsia="Arial" w:hAnsi="Arial" w:cs="Arial"/>
          <w:color w:val="000000" w:themeColor="text1"/>
          <w:sz w:val="20"/>
          <w:szCs w:val="20"/>
        </w:rPr>
        <w:t xml:space="preserve"> a child’s previous provider and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relationship.</w:t>
      </w:r>
      <w:r w:rsidR="002F6B7F" w:rsidRPr="00C7031F">
        <w:rPr>
          <w:rFonts w:ascii="Arial" w:eastAsia="Arial" w:hAnsi="Arial" w:cs="Arial"/>
          <w:color w:val="000000" w:themeColor="text1"/>
          <w:sz w:val="20"/>
          <w:szCs w:val="20"/>
        </w:rPr>
        <w:t xml:space="preserve"> </w:t>
      </w:r>
    </w:p>
    <w:bookmarkEnd w:id="4"/>
    <w:p w14:paraId="498C8C82"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2FF7363D" w14:textId="77777777" w:rsidR="00A0517D" w:rsidRPr="00C7031F" w:rsidRDefault="00C03706" w:rsidP="0065249F">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State will not use any policy or practice that has the effect of discriminating </w:t>
      </w:r>
      <w:proofErr w:type="gramStart"/>
      <w:r w:rsidRPr="00C7031F">
        <w:rPr>
          <w:rFonts w:ascii="Arial" w:eastAsia="Arial" w:hAnsi="Arial" w:cs="Arial"/>
          <w:color w:val="000000" w:themeColor="text1"/>
          <w:sz w:val="20"/>
          <w:szCs w:val="20"/>
        </w:rPr>
        <w:t>on the basis of</w:t>
      </w:r>
      <w:proofErr w:type="gramEnd"/>
      <w:r w:rsidRPr="00C7031F">
        <w:rPr>
          <w:rFonts w:ascii="Arial" w:eastAsia="Arial" w:hAnsi="Arial" w:cs="Arial"/>
          <w:color w:val="000000" w:themeColor="text1"/>
          <w:sz w:val="20"/>
          <w:szCs w:val="20"/>
        </w:rPr>
        <w:t xml:space="preserve"> race, color, national origin, health status or the need for health care services, in accordance with 42 CFR 438.6(d). </w:t>
      </w:r>
    </w:p>
    <w:p w14:paraId="39E881ED"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27CD2AAE" w14:textId="6A856929" w:rsidR="00A0517D" w:rsidRPr="00C7031F" w:rsidRDefault="00AC5933" w:rsidP="00187A4B">
      <w:pPr>
        <w:pStyle w:val="Heading2"/>
      </w:pPr>
      <w:bookmarkStart w:id="5" w:name="_Toc238557828"/>
      <w:r w:rsidRPr="00C7031F">
        <w:t>3.1</w:t>
      </w:r>
      <w:r w:rsidR="008635D0" w:rsidRPr="00C7031F">
        <w:tab/>
      </w:r>
      <w:r w:rsidRPr="00C7031F">
        <w:t>E</w:t>
      </w:r>
      <w:r w:rsidR="00C03706" w:rsidRPr="00C7031F">
        <w:t>nrollment Broker Services</w:t>
      </w:r>
      <w:bookmarkEnd w:id="5"/>
    </w:p>
    <w:p w14:paraId="04EB16ED" w14:textId="2D81359D"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6E46790A" w14:textId="2C38E6DD" w:rsidR="00036DE9" w:rsidRPr="00C7031F" w:rsidRDefault="00036DE9" w:rsidP="0065249F">
      <w:pPr>
        <w:pStyle w:val="BodyText"/>
        <w:widowControl w:val="0"/>
        <w:spacing w:line="276" w:lineRule="auto"/>
        <w:ind w:left="720"/>
        <w:rPr>
          <w:rFonts w:ascii="Arial" w:hAnsi="Arial" w:cs="Arial"/>
          <w:color w:val="000000" w:themeColor="text1"/>
          <w:sz w:val="20"/>
          <w:szCs w:val="20"/>
        </w:rPr>
      </w:pPr>
      <w:r w:rsidRPr="00C7031F">
        <w:rPr>
          <w:rFonts w:ascii="Arial" w:eastAsia="Arial" w:hAnsi="Arial" w:cs="Arial"/>
          <w:color w:val="000000" w:themeColor="text1"/>
          <w:sz w:val="20"/>
          <w:szCs w:val="20"/>
        </w:rPr>
        <w:t xml:space="preserve">The State’s Enrollment Broker employs Helpline staff who provides information </w:t>
      </w:r>
      <w:r w:rsidR="00FD4B24" w:rsidRPr="00C7031F">
        <w:rPr>
          <w:rFonts w:ascii="Arial" w:eastAsia="Arial" w:hAnsi="Arial" w:cs="Arial"/>
          <w:color w:val="000000" w:themeColor="text1"/>
          <w:sz w:val="20"/>
          <w:szCs w:val="20"/>
        </w:rPr>
        <w:t xml:space="preserve">over the phone </w:t>
      </w:r>
      <w:r w:rsidRPr="00C7031F">
        <w:rPr>
          <w:rFonts w:ascii="Arial" w:eastAsia="Arial" w:hAnsi="Arial" w:cs="Arial"/>
          <w:color w:val="000000" w:themeColor="text1"/>
          <w:sz w:val="20"/>
          <w:szCs w:val="20"/>
        </w:rPr>
        <w:t xml:space="preserve">on the managed care programs to potential members. The Helpline staff </w:t>
      </w:r>
      <w:proofErr w:type="gramStart"/>
      <w:r w:rsidRPr="00C7031F">
        <w:rPr>
          <w:rFonts w:ascii="Arial" w:eastAsia="Arial" w:hAnsi="Arial" w:cs="Arial"/>
          <w:color w:val="000000" w:themeColor="text1"/>
          <w:sz w:val="20"/>
          <w:szCs w:val="20"/>
        </w:rPr>
        <w:t>shall</w:t>
      </w:r>
      <w:proofErr w:type="gramEnd"/>
      <w:r w:rsidRPr="00C7031F">
        <w:rPr>
          <w:rFonts w:ascii="Arial" w:eastAsia="Arial" w:hAnsi="Arial" w:cs="Arial"/>
          <w:color w:val="000000" w:themeColor="text1"/>
          <w:sz w:val="20"/>
          <w:szCs w:val="20"/>
        </w:rPr>
        <w:t xml:space="preserve"> educate potential members about the benefits of primary and preventive care, the differences between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options available to the potential </w:t>
      </w:r>
      <w:proofErr w:type="gramStart"/>
      <w:r w:rsidRPr="00C7031F">
        <w:rPr>
          <w:rFonts w:ascii="Arial" w:eastAsia="Arial" w:hAnsi="Arial" w:cs="Arial"/>
          <w:color w:val="000000" w:themeColor="text1"/>
          <w:sz w:val="20"/>
          <w:szCs w:val="20"/>
        </w:rPr>
        <w:t>member</w:t>
      </w:r>
      <w:proofErr w:type="gramEnd"/>
      <w:r w:rsidRPr="00C7031F">
        <w:rPr>
          <w:rFonts w:ascii="Arial" w:eastAsia="Arial" w:hAnsi="Arial" w:cs="Arial"/>
          <w:color w:val="000000" w:themeColor="text1"/>
          <w:sz w:val="20"/>
          <w:szCs w:val="20"/>
        </w:rPr>
        <w:t xml:space="preserve"> and the importance of choosing a PMP once enrolled in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and establishing the PMP and member relationship. Enrollment education must include, but not necessarily be limited to the items noted below:</w:t>
      </w:r>
    </w:p>
    <w:p w14:paraId="4151A5BA" w14:textId="7D4B7747" w:rsidR="7D5E1F67" w:rsidRPr="00C7031F" w:rsidRDefault="7D5E1F67" w:rsidP="00EE6BE7">
      <w:pPr>
        <w:pStyle w:val="BodyText"/>
        <w:widowControl w:val="0"/>
        <w:spacing w:line="276" w:lineRule="auto"/>
        <w:ind w:left="841" w:right="211"/>
        <w:rPr>
          <w:rFonts w:ascii="Arial" w:eastAsia="Arial" w:hAnsi="Arial" w:cs="Arial"/>
          <w:color w:val="000000" w:themeColor="text1"/>
          <w:sz w:val="20"/>
          <w:szCs w:val="20"/>
        </w:rPr>
      </w:pPr>
    </w:p>
    <w:p w14:paraId="24F4364B" w14:textId="77777777" w:rsidR="00036DE9" w:rsidRPr="00C7031F" w:rsidRDefault="00036DE9" w:rsidP="00FA56A1">
      <w:pPr>
        <w:pStyle w:val="BodyText"/>
        <w:widowControl w:val="0"/>
        <w:numPr>
          <w:ilvl w:val="0"/>
          <w:numId w:val="12"/>
        </w:numPr>
        <w:adjustRightInd/>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Basic features of managed care</w:t>
      </w:r>
    </w:p>
    <w:p w14:paraId="7EBC57A9" w14:textId="1D35832B" w:rsidR="00036DE9" w:rsidRPr="00C7031F" w:rsidRDefault="00036DE9" w:rsidP="00FA56A1">
      <w:pPr>
        <w:pStyle w:val="BodyText"/>
        <w:widowControl w:val="0"/>
        <w:numPr>
          <w:ilvl w:val="0"/>
          <w:numId w:val="12"/>
        </w:numPr>
        <w:adjustRightInd/>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lastRenderedPageBreak/>
        <w:t xml:space="preserve">How to access the Medicaid health care system appropriately (i.e., keeping appointments, appropriate use of the emergency room, prior authorization requirements, understanding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rules, how to file a grievance, etc.)</w:t>
      </w:r>
    </w:p>
    <w:p w14:paraId="3BF493DA" w14:textId="77777777" w:rsidR="00036DE9" w:rsidRPr="00C7031F" w:rsidRDefault="00036DE9" w:rsidP="00FA56A1">
      <w:pPr>
        <w:pStyle w:val="BodyText"/>
        <w:widowControl w:val="0"/>
        <w:numPr>
          <w:ilvl w:val="0"/>
          <w:numId w:val="12"/>
        </w:numPr>
        <w:adjustRightInd/>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importance of primary and preventive care and other health promotion services</w:t>
      </w:r>
    </w:p>
    <w:p w14:paraId="499A0790" w14:textId="6CBFB91F" w:rsidR="00106F09" w:rsidRPr="00C7031F" w:rsidRDefault="00036DE9" w:rsidP="00FA56A1">
      <w:pPr>
        <w:pStyle w:val="BodyText"/>
        <w:widowControl w:val="0"/>
        <w:numPr>
          <w:ilvl w:val="0"/>
          <w:numId w:val="12"/>
        </w:numPr>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Detailed, unbiased information about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w:t>
      </w:r>
      <w:r w:rsidR="00324CAD" w:rsidRPr="00C7031F">
        <w:rPr>
          <w:rFonts w:ascii="Arial" w:eastAsia="Arial" w:hAnsi="Arial" w:cs="Arial"/>
          <w:color w:val="000000" w:themeColor="text1"/>
          <w:sz w:val="20"/>
          <w:szCs w:val="20"/>
        </w:rPr>
        <w:t xml:space="preserve">including provider network, formulary, and enhanced benefits </w:t>
      </w:r>
      <w:r w:rsidRPr="00C7031F">
        <w:rPr>
          <w:rFonts w:ascii="Arial" w:eastAsia="Arial" w:hAnsi="Arial" w:cs="Arial"/>
          <w:color w:val="000000" w:themeColor="text1"/>
          <w:sz w:val="20"/>
          <w:szCs w:val="20"/>
        </w:rPr>
        <w:t xml:space="preserve">(to be developed in concert with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and </w:t>
      </w:r>
      <w:r w:rsidR="00917AD3" w:rsidRPr="00C7031F">
        <w:rPr>
          <w:rFonts w:ascii="Arial" w:eastAsia="Arial" w:hAnsi="Arial" w:cs="Arial"/>
          <w:color w:val="000000" w:themeColor="text1"/>
          <w:sz w:val="20"/>
          <w:szCs w:val="20"/>
        </w:rPr>
        <w:t xml:space="preserve">FSSA) </w:t>
      </w:r>
    </w:p>
    <w:p w14:paraId="55F5DA16" w14:textId="36307039" w:rsidR="40F50A0F" w:rsidRPr="00C7031F" w:rsidRDefault="00917AD3" w:rsidP="00FA56A1">
      <w:pPr>
        <w:pStyle w:val="BodyText"/>
        <w:widowControl w:val="0"/>
        <w:numPr>
          <w:ilvl w:val="0"/>
          <w:numId w:val="12"/>
        </w:numPr>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Information</w:t>
      </w:r>
      <w:r w:rsidR="40F50A0F" w:rsidRPr="00C7031F">
        <w:rPr>
          <w:rFonts w:ascii="Arial" w:eastAsia="Arial" w:hAnsi="Arial" w:cs="Arial"/>
          <w:color w:val="000000" w:themeColor="text1"/>
          <w:sz w:val="20"/>
          <w:szCs w:val="20"/>
        </w:rPr>
        <w:t xml:space="preserve"> on how and when a member can change their </w:t>
      </w:r>
      <w:r w:rsidR="00427889" w:rsidRPr="00C7031F">
        <w:rPr>
          <w:rFonts w:ascii="Arial" w:eastAsia="Arial" w:hAnsi="Arial" w:cs="Arial"/>
          <w:color w:val="000000" w:themeColor="text1"/>
          <w:sz w:val="20"/>
          <w:szCs w:val="20"/>
        </w:rPr>
        <w:t>MCO</w:t>
      </w:r>
      <w:r w:rsidR="40F50A0F" w:rsidRPr="00C7031F">
        <w:rPr>
          <w:rFonts w:ascii="Arial" w:eastAsia="Arial" w:hAnsi="Arial" w:cs="Arial"/>
          <w:color w:val="000000" w:themeColor="text1"/>
          <w:sz w:val="20"/>
          <w:szCs w:val="20"/>
        </w:rPr>
        <w:t xml:space="preserve">, including education on the </w:t>
      </w:r>
      <w:r w:rsidR="00427889" w:rsidRPr="00C7031F">
        <w:rPr>
          <w:rFonts w:ascii="Arial" w:eastAsia="Arial" w:hAnsi="Arial" w:cs="Arial"/>
          <w:color w:val="000000" w:themeColor="text1"/>
          <w:sz w:val="20"/>
          <w:szCs w:val="20"/>
        </w:rPr>
        <w:t>MCO</w:t>
      </w:r>
      <w:r w:rsidR="40F50A0F" w:rsidRPr="00C7031F">
        <w:rPr>
          <w:rFonts w:ascii="Arial" w:eastAsia="Arial" w:hAnsi="Arial" w:cs="Arial"/>
          <w:color w:val="000000" w:themeColor="text1"/>
          <w:sz w:val="20"/>
          <w:szCs w:val="20"/>
        </w:rPr>
        <w:t xml:space="preserve"> grievance process</w:t>
      </w:r>
    </w:p>
    <w:p w14:paraId="1B83E989" w14:textId="77777777" w:rsidR="00E06AAD" w:rsidRPr="00C7031F" w:rsidRDefault="00F6181A" w:rsidP="00FA56A1">
      <w:pPr>
        <w:pStyle w:val="BodyText"/>
        <w:widowControl w:val="0"/>
        <w:numPr>
          <w:ilvl w:val="0"/>
          <w:numId w:val="12"/>
        </w:numPr>
        <w:adjustRightInd/>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H</w:t>
      </w:r>
      <w:r w:rsidR="00036DE9" w:rsidRPr="00C7031F">
        <w:rPr>
          <w:rFonts w:ascii="Arial" w:eastAsia="Arial" w:hAnsi="Arial" w:cs="Arial"/>
          <w:color w:val="000000" w:themeColor="text1"/>
          <w:sz w:val="20"/>
          <w:szCs w:val="20"/>
        </w:rPr>
        <w:t>ow to access transportation benefits</w:t>
      </w:r>
      <w:r w:rsidRPr="00C7031F">
        <w:rPr>
          <w:rFonts w:ascii="Arial" w:eastAsia="Arial" w:hAnsi="Arial" w:cs="Arial"/>
          <w:color w:val="000000" w:themeColor="text1"/>
          <w:sz w:val="20"/>
          <w:szCs w:val="20"/>
        </w:rPr>
        <w:t xml:space="preserve"> as applicable</w:t>
      </w:r>
      <w:r w:rsidR="00C03706" w:rsidRPr="00C7031F">
        <w:rPr>
          <w:rFonts w:ascii="Arial" w:eastAsia="Arial" w:hAnsi="Arial" w:cs="Arial"/>
          <w:color w:val="000000" w:themeColor="text1"/>
          <w:sz w:val="20"/>
          <w:szCs w:val="20"/>
        </w:rPr>
        <w:t>.</w:t>
      </w:r>
    </w:p>
    <w:p w14:paraId="199B35FB" w14:textId="7C147517" w:rsidR="00A0517D" w:rsidRPr="00C7031F" w:rsidRDefault="00C03706" w:rsidP="00E06AAD">
      <w:pPr>
        <w:pStyle w:val="BodyText"/>
        <w:widowControl w:val="0"/>
        <w:adjustRightInd/>
        <w:spacing w:line="276" w:lineRule="auto"/>
        <w:ind w:left="144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  </w:t>
      </w:r>
    </w:p>
    <w:p w14:paraId="0E150EA6" w14:textId="51AE710C" w:rsidR="00A0517D" w:rsidRPr="00C7031F" w:rsidRDefault="00BB2B51" w:rsidP="00E06AAD">
      <w:pPr>
        <w:pStyle w:val="Heading2"/>
      </w:pPr>
      <w:bookmarkStart w:id="6" w:name="_Toc238557829"/>
      <w:r w:rsidRPr="00C7031F">
        <w:t>3.2</w:t>
      </w:r>
      <w:r w:rsidR="008635D0" w:rsidRPr="00C7031F">
        <w:tab/>
      </w:r>
      <w:r w:rsidRPr="00C7031F">
        <w:t xml:space="preserve"> </w:t>
      </w:r>
      <w:r w:rsidR="00C03706" w:rsidRPr="00C7031F">
        <w:t xml:space="preserve">Auto-assignment to </w:t>
      </w:r>
      <w:r w:rsidR="00427889" w:rsidRPr="00C7031F">
        <w:t>MCO</w:t>
      </w:r>
      <w:bookmarkEnd w:id="6"/>
    </w:p>
    <w:p w14:paraId="596B1ACC" w14:textId="77777777" w:rsidR="00E06AAD" w:rsidRPr="00C7031F" w:rsidRDefault="00E06AAD" w:rsidP="005E2000">
      <w:pPr>
        <w:widowControl w:val="0"/>
        <w:adjustRightInd/>
        <w:spacing w:line="276" w:lineRule="auto"/>
        <w:ind w:left="720"/>
        <w:rPr>
          <w:rFonts w:ascii="Arial" w:eastAsia="Arial" w:hAnsi="Arial" w:cs="Arial"/>
          <w:color w:val="000000" w:themeColor="text1"/>
          <w:sz w:val="20"/>
          <w:szCs w:val="20"/>
        </w:rPr>
      </w:pPr>
    </w:p>
    <w:p w14:paraId="00A25253" w14:textId="2C33C721" w:rsidR="006172BE" w:rsidRPr="00C7031F" w:rsidRDefault="00C03706" w:rsidP="005E2000">
      <w:pPr>
        <w:widowControl w:val="0"/>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For Hoosier Care Connect eligibles who do not select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on the application, or within sixty (60) days, the State fiscal agent will auto-assign the individual to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The rules and logic for auto-assignment are created by the State and comply with 42 CFR 438.52(f). </w:t>
      </w:r>
    </w:p>
    <w:p w14:paraId="133A2237" w14:textId="77777777" w:rsidR="006172BE" w:rsidRPr="00C7031F" w:rsidRDefault="006172BE" w:rsidP="005E2000">
      <w:pPr>
        <w:widowControl w:val="0"/>
        <w:adjustRightInd/>
        <w:spacing w:line="276" w:lineRule="auto"/>
        <w:ind w:left="720"/>
        <w:rPr>
          <w:rFonts w:ascii="Arial" w:eastAsia="Arial" w:hAnsi="Arial" w:cs="Arial"/>
          <w:color w:val="000000" w:themeColor="text1"/>
          <w:sz w:val="20"/>
          <w:szCs w:val="20"/>
        </w:rPr>
      </w:pPr>
    </w:p>
    <w:p w14:paraId="17395290" w14:textId="16BCDA0E" w:rsidR="00A0517D" w:rsidRPr="00C7031F" w:rsidRDefault="00C03706" w:rsidP="005E2000">
      <w:pPr>
        <w:widowControl w:val="0"/>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State </w:t>
      </w:r>
      <w:r w:rsidR="007E049F" w:rsidRPr="00C7031F">
        <w:rPr>
          <w:rFonts w:ascii="Arial" w:eastAsia="Arial" w:hAnsi="Arial" w:cs="Arial"/>
          <w:color w:val="000000" w:themeColor="text1"/>
          <w:sz w:val="20"/>
          <w:szCs w:val="20"/>
        </w:rPr>
        <w:t>maintains an</w:t>
      </w:r>
      <w:r w:rsidRPr="00C7031F">
        <w:rPr>
          <w:rFonts w:ascii="Arial" w:eastAsia="Arial" w:hAnsi="Arial" w:cs="Arial"/>
          <w:color w:val="000000" w:themeColor="text1"/>
          <w:sz w:val="20"/>
          <w:szCs w:val="20"/>
        </w:rPr>
        <w:t xml:space="preserve"> auto-assignment logic which considers established provider relationships and assignment of all family members to the same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The State also anticipates establishing a rotating assignment methodology among all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for members who cannot be matched to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based on established provider relationship or family member assignment. In accordance with 42 CFR 438.56(</w:t>
      </w:r>
      <w:r w:rsidR="00BA7702" w:rsidRPr="00C7031F">
        <w:rPr>
          <w:rFonts w:ascii="Arial" w:eastAsia="Arial" w:hAnsi="Arial" w:cs="Arial"/>
          <w:color w:val="000000" w:themeColor="text1"/>
          <w:sz w:val="20"/>
          <w:szCs w:val="20"/>
        </w:rPr>
        <w:t>g</w:t>
      </w:r>
      <w:r w:rsidRPr="00C7031F">
        <w:rPr>
          <w:rFonts w:ascii="Arial" w:eastAsia="Arial" w:hAnsi="Arial" w:cs="Arial"/>
          <w:color w:val="000000" w:themeColor="text1"/>
          <w:sz w:val="20"/>
          <w:szCs w:val="20"/>
        </w:rPr>
        <w:t>), the State will automatically re</w:t>
      </w:r>
      <w:r w:rsidR="61274A9A" w:rsidRPr="00C7031F">
        <w:rPr>
          <w:rFonts w:ascii="Arial" w:eastAsia="Arial" w:hAnsi="Arial" w:cs="Arial"/>
          <w:color w:val="000000" w:themeColor="text1"/>
          <w:sz w:val="20"/>
          <w:szCs w:val="20"/>
        </w:rPr>
        <w:t>-</w:t>
      </w:r>
      <w:r w:rsidRPr="00C7031F">
        <w:rPr>
          <w:rFonts w:ascii="Arial" w:eastAsia="Arial" w:hAnsi="Arial" w:cs="Arial"/>
          <w:color w:val="000000" w:themeColor="text1"/>
          <w:sz w:val="20"/>
          <w:szCs w:val="20"/>
        </w:rPr>
        <w:t xml:space="preserve">enroll with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beneficiaries who are disenrolled solely because of the loss of eligibility for a period of two (2) months or less.</w:t>
      </w:r>
    </w:p>
    <w:p w14:paraId="237E58EB" w14:textId="0A06C31D" w:rsidR="004B62AB" w:rsidRPr="00C7031F" w:rsidRDefault="004B62AB" w:rsidP="005E2000">
      <w:pPr>
        <w:pStyle w:val="BodyText"/>
        <w:widowControl w:val="0"/>
        <w:adjustRightInd/>
        <w:spacing w:line="276" w:lineRule="auto"/>
        <w:ind w:left="720"/>
        <w:rPr>
          <w:rFonts w:ascii="Arial" w:eastAsia="Arial" w:hAnsi="Arial" w:cs="Arial"/>
          <w:color w:val="000000" w:themeColor="text1"/>
          <w:sz w:val="20"/>
          <w:szCs w:val="20"/>
        </w:rPr>
      </w:pPr>
    </w:p>
    <w:p w14:paraId="28B3B91A" w14:textId="1C803535" w:rsidR="008635D0" w:rsidRPr="00C7031F" w:rsidRDefault="004B62AB" w:rsidP="005E2000">
      <w:pPr>
        <w:pStyle w:val="BodyTextIndent2"/>
        <w:widowControl w:val="0"/>
        <w:spacing w:after="0" w:line="276" w:lineRule="auto"/>
        <w:ind w:left="720"/>
        <w:rPr>
          <w:rFonts w:ascii="Arial" w:eastAsia="Arial" w:hAnsi="Arial" w:cs="Arial"/>
          <w:b/>
          <w:color w:val="000000" w:themeColor="text1"/>
          <w:spacing w:val="-1"/>
          <w:sz w:val="20"/>
          <w:szCs w:val="20"/>
        </w:rPr>
      </w:pPr>
      <w:r w:rsidRPr="00C7031F">
        <w:rPr>
          <w:rFonts w:ascii="Arial" w:eastAsia="Arial" w:hAnsi="Arial" w:cs="Arial"/>
          <w:color w:val="000000" w:themeColor="text1"/>
          <w:sz w:val="20"/>
          <w:szCs w:val="20"/>
        </w:rPr>
        <w:t xml:space="preserve">The State maintains eligibility records in the State’s eligibility management information database. The State transmits eligibility data daily to the Medicaid management information system (MMIS) and </w:t>
      </w:r>
      <w:proofErr w:type="spellStart"/>
      <w:r w:rsidRPr="00C7031F">
        <w:rPr>
          <w:rFonts w:ascii="Arial" w:eastAsia="Arial" w:hAnsi="Arial" w:cs="Arial"/>
          <w:i/>
          <w:iCs/>
          <w:color w:val="000000" w:themeColor="text1"/>
          <w:sz w:val="20"/>
          <w:szCs w:val="20"/>
        </w:rPr>
        <w:t>Core</w:t>
      </w:r>
      <w:r w:rsidRPr="00C7031F">
        <w:rPr>
          <w:rFonts w:ascii="Arial" w:eastAsia="Arial" w:hAnsi="Arial" w:cs="Arial"/>
          <w:color w:val="000000" w:themeColor="text1"/>
          <w:sz w:val="20"/>
          <w:szCs w:val="20"/>
        </w:rPr>
        <w:t>MMIS</w:t>
      </w:r>
      <w:proofErr w:type="spellEnd"/>
      <w:r w:rsidRPr="00C7031F">
        <w:rPr>
          <w:rFonts w:ascii="Arial" w:eastAsia="Arial" w:hAnsi="Arial" w:cs="Arial"/>
          <w:color w:val="000000" w:themeColor="text1"/>
          <w:sz w:val="20"/>
          <w:szCs w:val="20"/>
        </w:rPr>
        <w:t xml:space="preserve">. The MMIS system identifies Hoosier Care Connect eligible members who did not select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on their application and </w:t>
      </w:r>
      <w:proofErr w:type="gramStart"/>
      <w:r w:rsidRPr="00C7031F">
        <w:rPr>
          <w:rFonts w:ascii="Arial" w:eastAsia="Arial" w:hAnsi="Arial" w:cs="Arial"/>
          <w:color w:val="000000" w:themeColor="text1"/>
          <w:sz w:val="20"/>
          <w:szCs w:val="20"/>
        </w:rPr>
        <w:t>assigns</w:t>
      </w:r>
      <w:proofErr w:type="gramEnd"/>
      <w:r w:rsidRPr="00C7031F">
        <w:rPr>
          <w:rFonts w:ascii="Arial" w:eastAsia="Arial" w:hAnsi="Arial" w:cs="Arial"/>
          <w:color w:val="000000" w:themeColor="text1"/>
          <w:sz w:val="20"/>
          <w:szCs w:val="20"/>
        </w:rPr>
        <w:t xml:space="preserve"> them to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according to the State’s auto-assignment methodology.</w:t>
      </w:r>
      <w:r w:rsidRPr="00C7031F">
        <w:rPr>
          <w:rFonts w:ascii="Arial" w:hAnsi="Arial" w:cs="Arial"/>
          <w:color w:val="000000" w:themeColor="text1"/>
          <w:sz w:val="20"/>
          <w:szCs w:val="20"/>
        </w:rPr>
        <w:br/>
      </w:r>
    </w:p>
    <w:p w14:paraId="0AFD3F90" w14:textId="76D45733" w:rsidR="004B62AB" w:rsidRPr="00C7031F" w:rsidRDefault="008635D0" w:rsidP="00187A4B">
      <w:pPr>
        <w:pStyle w:val="Heading2"/>
      </w:pPr>
      <w:bookmarkStart w:id="7" w:name="_Toc238557830"/>
      <w:r w:rsidRPr="00C7031F">
        <w:t>3.3</w:t>
      </w:r>
      <w:r w:rsidRPr="00C7031F">
        <w:tab/>
      </w:r>
      <w:r w:rsidR="004B62AB" w:rsidRPr="00C7031F">
        <w:t>Enrollment of Newborns</w:t>
      </w:r>
      <w:bookmarkEnd w:id="7"/>
      <w:r w:rsidR="004B62AB" w:rsidRPr="00C7031F">
        <w:br/>
      </w:r>
    </w:p>
    <w:p w14:paraId="307C22FF" w14:textId="27EF7B10" w:rsidR="004B62AB" w:rsidRPr="00C7031F" w:rsidRDefault="004B62AB" w:rsidP="005E2000">
      <w:pPr>
        <w:pStyle w:val="BodyTextIndent2"/>
        <w:widowControl w:val="0"/>
        <w:spacing w:after="0"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Babies born to women enrolled in Medicaid (excluding Package C) are automatically eligible for Medicaid benefits for one year from the baby’s date of birth. </w:t>
      </w:r>
      <w:r w:rsidRPr="00C7031F">
        <w:rPr>
          <w:rFonts w:ascii="Arial" w:hAnsi="Arial" w:cs="Arial"/>
          <w:color w:val="000000" w:themeColor="text1"/>
          <w:sz w:val="20"/>
          <w:szCs w:val="20"/>
        </w:rPr>
        <w:br/>
      </w:r>
    </w:p>
    <w:p w14:paraId="37C9F34F" w14:textId="77777777" w:rsidR="002327D8" w:rsidRPr="00C7031F" w:rsidRDefault="004B62AB" w:rsidP="002327D8">
      <w:pPr>
        <w:pStyle w:val="BodyTextIndent3"/>
        <w:widowControl w:val="0"/>
        <w:spacing w:after="0"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If the woman is enrolled in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on the newborn’s date of birth, the baby is assigned to the woman’s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retroactive to the baby’s date of birth, assuming the availability of an appropriate </w:t>
      </w:r>
      <w:r w:rsidR="00BB3935" w:rsidRPr="00C7031F">
        <w:rPr>
          <w:rFonts w:ascii="Arial" w:eastAsia="Arial" w:hAnsi="Arial" w:cs="Arial"/>
          <w:color w:val="000000" w:themeColor="text1"/>
          <w:sz w:val="20"/>
          <w:szCs w:val="20"/>
        </w:rPr>
        <w:t>Primary Medical Provider (</w:t>
      </w:r>
      <w:r w:rsidRPr="00C7031F">
        <w:rPr>
          <w:rFonts w:ascii="Arial" w:eastAsia="Arial" w:hAnsi="Arial" w:cs="Arial"/>
          <w:color w:val="000000" w:themeColor="text1"/>
          <w:sz w:val="20"/>
          <w:szCs w:val="20"/>
        </w:rPr>
        <w:t>PMP</w:t>
      </w:r>
      <w:r w:rsidR="00BB3935" w:rsidRPr="00C7031F">
        <w:rPr>
          <w:rFonts w:ascii="Arial" w:eastAsia="Arial" w:hAnsi="Arial" w:cs="Arial"/>
          <w:color w:val="000000" w:themeColor="text1"/>
          <w:sz w:val="20"/>
          <w:szCs w:val="20"/>
        </w:rPr>
        <w:t>)</w:t>
      </w:r>
      <w:r w:rsidRPr="00C7031F">
        <w:rPr>
          <w:rFonts w:ascii="Arial" w:eastAsia="Arial" w:hAnsi="Arial" w:cs="Arial"/>
          <w:color w:val="000000" w:themeColor="text1"/>
          <w:sz w:val="20"/>
          <w:szCs w:val="20"/>
        </w:rPr>
        <w:t xml:space="preserve"> for the newborn.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will receive the newborn's monthly capitation rate retroactively from the newborn’s date of birth once eligibility for the newborn is established and the baby is enrolled with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The State fiscal agent will notify the mother in writing of the auto-assignment of the newborn.</w:t>
      </w:r>
      <w:r w:rsidR="002327D8" w:rsidRPr="00C7031F">
        <w:rPr>
          <w:rFonts w:ascii="Arial" w:eastAsia="Arial" w:hAnsi="Arial" w:cs="Arial"/>
          <w:color w:val="000000" w:themeColor="text1"/>
          <w:sz w:val="20"/>
          <w:szCs w:val="20"/>
        </w:rPr>
        <w:t xml:space="preserve"> </w:t>
      </w:r>
    </w:p>
    <w:p w14:paraId="505B58DD" w14:textId="77777777" w:rsidR="002327D8" w:rsidRPr="00C7031F" w:rsidRDefault="002327D8" w:rsidP="002327D8">
      <w:pPr>
        <w:pStyle w:val="BodyTextIndent3"/>
        <w:widowControl w:val="0"/>
        <w:spacing w:after="0" w:line="276" w:lineRule="auto"/>
        <w:ind w:left="720"/>
        <w:rPr>
          <w:rFonts w:ascii="Arial" w:eastAsia="Arial" w:hAnsi="Arial" w:cs="Arial"/>
          <w:color w:val="000000" w:themeColor="text1"/>
          <w:sz w:val="20"/>
          <w:szCs w:val="20"/>
        </w:rPr>
      </w:pPr>
    </w:p>
    <w:p w14:paraId="0028CA63" w14:textId="5987F8A9" w:rsidR="00DD2C04" w:rsidRPr="00C7031F" w:rsidRDefault="00DD2C04" w:rsidP="002327D8">
      <w:pPr>
        <w:pStyle w:val="BodyTextIndent3"/>
        <w:widowControl w:val="0"/>
        <w:spacing w:after="0"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Note that the newborn will be assigned to the mother’s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w:t>
      </w:r>
    </w:p>
    <w:p w14:paraId="7DCB1DA7" w14:textId="77777777" w:rsidR="00DD2C04" w:rsidRPr="00C7031F" w:rsidRDefault="00DD2C04" w:rsidP="005E2000">
      <w:pPr>
        <w:pStyle w:val="BodyTextIndent2"/>
        <w:widowControl w:val="0"/>
        <w:spacing w:after="0" w:line="276" w:lineRule="auto"/>
        <w:ind w:left="720"/>
        <w:rPr>
          <w:rFonts w:ascii="Arial" w:eastAsia="Arial" w:hAnsi="Arial" w:cs="Arial"/>
          <w:color w:val="000000" w:themeColor="text1"/>
          <w:sz w:val="20"/>
          <w:szCs w:val="20"/>
        </w:rPr>
      </w:pPr>
    </w:p>
    <w:p w14:paraId="657CBBBE" w14:textId="4F3E8CC1" w:rsidR="004B62AB" w:rsidRPr="00C7031F" w:rsidRDefault="004B62AB" w:rsidP="005E2000">
      <w:pPr>
        <w:pStyle w:val="BodyTextIndent2"/>
        <w:widowControl w:val="0"/>
        <w:adjustRightInd/>
        <w:spacing w:after="0"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If the newborn is not assigned to the mother’s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due to the lack of pediatric panels slots in the mother’s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the newborn will remain in fee-for-service until the effective date of an assignment to another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In these cases, claims for services from the baby’s date of birth until assignment to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will be the responsibility of the State fiscal agent on a fee-for-service basis.</w:t>
      </w:r>
    </w:p>
    <w:p w14:paraId="7D3B45E8" w14:textId="77777777" w:rsidR="00A0517D" w:rsidRPr="00C7031F" w:rsidRDefault="00A0517D" w:rsidP="00EE6BE7">
      <w:pPr>
        <w:pStyle w:val="BodyText"/>
        <w:widowControl w:val="0"/>
        <w:adjustRightInd/>
        <w:spacing w:line="276" w:lineRule="auto"/>
        <w:ind w:left="820" w:right="136"/>
        <w:rPr>
          <w:rFonts w:ascii="Arial" w:eastAsia="Arial" w:hAnsi="Arial" w:cs="Arial"/>
          <w:color w:val="000000" w:themeColor="text1"/>
          <w:sz w:val="20"/>
          <w:szCs w:val="20"/>
        </w:rPr>
      </w:pPr>
    </w:p>
    <w:p w14:paraId="65F5C5F9" w14:textId="77777777" w:rsidR="00A0517D" w:rsidRPr="00C7031F" w:rsidRDefault="00C03706" w:rsidP="00C71183">
      <w:pPr>
        <w:pStyle w:val="Heading1"/>
        <w:spacing w:line="276" w:lineRule="auto"/>
        <w:ind w:left="0"/>
        <w:rPr>
          <w:b w:val="0"/>
          <w:bCs w:val="0"/>
          <w:color w:val="000000" w:themeColor="text1"/>
        </w:rPr>
      </w:pPr>
      <w:bookmarkStart w:id="8" w:name="_Toc238557831"/>
      <w:r w:rsidRPr="00C7031F">
        <w:rPr>
          <w:color w:val="000000" w:themeColor="text1"/>
        </w:rPr>
        <w:lastRenderedPageBreak/>
        <w:t>4.0</w:t>
      </w:r>
      <w:r w:rsidRPr="00C7031F">
        <w:rPr>
          <w:color w:val="000000" w:themeColor="text1"/>
        </w:rPr>
        <w:tab/>
        <w:t>Enrollment Rosters</w:t>
      </w:r>
      <w:bookmarkEnd w:id="8"/>
    </w:p>
    <w:p w14:paraId="20B8C27E"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7D426D0C" w14:textId="6423B2EF" w:rsidR="004B62AB" w:rsidRPr="00C7031F" w:rsidRDefault="004B62AB" w:rsidP="00C71183">
      <w:pPr>
        <w:pStyle w:val="BodyTextIndent"/>
        <w:widowControl w:val="0"/>
        <w:spacing w:after="0" w:line="276" w:lineRule="auto"/>
        <w:ind w:left="0"/>
        <w:rPr>
          <w:rFonts w:ascii="Arial" w:hAnsi="Arial" w:cs="Arial"/>
          <w:color w:val="000000" w:themeColor="text1"/>
          <w:sz w:val="20"/>
          <w:szCs w:val="20"/>
        </w:rPr>
      </w:pPr>
      <w:r w:rsidRPr="00C7031F">
        <w:rPr>
          <w:rFonts w:ascii="Arial" w:eastAsia="Arial" w:hAnsi="Arial" w:cs="Arial"/>
          <w:color w:val="000000" w:themeColor="text1"/>
          <w:sz w:val="20"/>
          <w:szCs w:val="20"/>
        </w:rPr>
        <w:t xml:space="preserve">The State fiscal agent notifies each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of all members enrolled in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t>
      </w:r>
      <w:r w:rsidRPr="00C7031F" w:rsidDel="004B62AB">
        <w:rPr>
          <w:rFonts w:ascii="Arial" w:eastAsia="Arial" w:hAnsi="Arial" w:cs="Arial"/>
          <w:color w:val="000000" w:themeColor="text1"/>
          <w:sz w:val="20"/>
          <w:szCs w:val="20"/>
        </w:rPr>
        <w:t xml:space="preserve">The State fiscal agent generates </w:t>
      </w:r>
      <w:r w:rsidR="00427889" w:rsidRPr="00C7031F">
        <w:rPr>
          <w:rFonts w:ascii="Arial" w:eastAsia="Arial" w:hAnsi="Arial" w:cs="Arial"/>
          <w:color w:val="000000" w:themeColor="text1"/>
          <w:sz w:val="20"/>
          <w:szCs w:val="20"/>
        </w:rPr>
        <w:t>MCO</w:t>
      </w:r>
      <w:r w:rsidRPr="00C7031F" w:rsidDel="004B62AB">
        <w:rPr>
          <w:rFonts w:ascii="Arial" w:eastAsia="Arial" w:hAnsi="Arial" w:cs="Arial"/>
          <w:color w:val="000000" w:themeColor="text1"/>
          <w:sz w:val="20"/>
          <w:szCs w:val="20"/>
        </w:rPr>
        <w:t xml:space="preserve"> Member Enrollment Rosters using information obtained from the DFR’s transmissions, and </w:t>
      </w:r>
      <w:r w:rsidR="00427889" w:rsidRPr="00C7031F">
        <w:rPr>
          <w:rFonts w:ascii="Arial" w:eastAsia="Arial" w:hAnsi="Arial" w:cs="Arial"/>
          <w:color w:val="000000" w:themeColor="text1"/>
          <w:sz w:val="20"/>
          <w:szCs w:val="20"/>
        </w:rPr>
        <w:t>MCO</w:t>
      </w:r>
      <w:r w:rsidRPr="00C7031F" w:rsidDel="004B62AB">
        <w:rPr>
          <w:rFonts w:ascii="Arial" w:eastAsia="Arial" w:hAnsi="Arial" w:cs="Arial"/>
          <w:color w:val="000000" w:themeColor="text1"/>
          <w:sz w:val="20"/>
          <w:szCs w:val="20"/>
        </w:rPr>
        <w:t xml:space="preserve"> assignments </w:t>
      </w:r>
      <w:proofErr w:type="gramStart"/>
      <w:r w:rsidRPr="00C7031F">
        <w:rPr>
          <w:rFonts w:ascii="Arial" w:eastAsia="Arial" w:hAnsi="Arial" w:cs="Arial"/>
          <w:color w:val="000000" w:themeColor="text1"/>
          <w:sz w:val="20"/>
          <w:szCs w:val="20"/>
        </w:rPr>
        <w:t>entered into</w:t>
      </w:r>
      <w:proofErr w:type="gramEnd"/>
      <w:r w:rsidRPr="00C7031F">
        <w:rPr>
          <w:rFonts w:ascii="Arial" w:eastAsia="Arial" w:hAnsi="Arial" w:cs="Arial"/>
          <w:color w:val="000000" w:themeColor="text1"/>
          <w:sz w:val="20"/>
          <w:szCs w:val="20"/>
        </w:rPr>
        <w:t xml:space="preserve"> the Indiana MMIS system.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Member Enrollment Rosters provide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with a detailed listing of all members for whom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is or has been responsible and identifies each enrollee’s benefit package.  </w:t>
      </w:r>
    </w:p>
    <w:p w14:paraId="3E6BD701" w14:textId="0402F153" w:rsidR="7D5E1F67" w:rsidRPr="00C7031F" w:rsidRDefault="7D5E1F67" w:rsidP="00EE6BE7">
      <w:pPr>
        <w:pStyle w:val="BodyTextIndent"/>
        <w:widowControl w:val="0"/>
        <w:spacing w:after="0" w:line="276" w:lineRule="auto"/>
        <w:ind w:left="900"/>
        <w:rPr>
          <w:rFonts w:ascii="Arial" w:eastAsia="Arial" w:hAnsi="Arial" w:cs="Arial"/>
          <w:color w:val="000000" w:themeColor="text1"/>
          <w:sz w:val="20"/>
          <w:szCs w:val="20"/>
        </w:rPr>
      </w:pPr>
    </w:p>
    <w:p w14:paraId="00378B39" w14:textId="08122467" w:rsidR="004B62AB" w:rsidRPr="00C7031F" w:rsidRDefault="004B62AB" w:rsidP="007533F9">
      <w:pPr>
        <w:pStyle w:val="BodyTextIndent"/>
        <w:widowControl w:val="0"/>
        <w:spacing w:after="0" w:line="276" w:lineRule="auto"/>
        <w:ind w:left="0"/>
        <w:rPr>
          <w:rFonts w:ascii="Arial" w:eastAsia="Arial" w:hAnsi="Arial" w:cs="Arial"/>
          <w:snapToGrid w:val="0"/>
          <w:color w:val="000000" w:themeColor="text1"/>
          <w:sz w:val="20"/>
          <w:szCs w:val="20"/>
        </w:rPr>
      </w:pPr>
      <w:r w:rsidRPr="00C7031F">
        <w:rPr>
          <w:rFonts w:ascii="Arial" w:eastAsia="Arial" w:hAnsi="Arial" w:cs="Arial"/>
          <w:color w:val="000000" w:themeColor="text1"/>
          <w:sz w:val="20"/>
          <w:szCs w:val="20"/>
        </w:rPr>
        <w:t xml:space="preserve">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is responsible for reconciling the eligibility rosters with capitation payments received. </w:t>
      </w:r>
      <w:r w:rsidRPr="00C7031F" w:rsidDel="004B62AB">
        <w:rPr>
          <w:rFonts w:ascii="Arial" w:eastAsia="Arial" w:hAnsi="Arial" w:cs="Arial"/>
          <w:color w:val="000000" w:themeColor="text1"/>
          <w:sz w:val="20"/>
          <w:szCs w:val="20"/>
        </w:rPr>
        <w:t xml:space="preserve">The State fiscal agent’s eligibility verification systems, which are updated daily, must be used </w:t>
      </w:r>
      <w:r w:rsidRPr="00C7031F">
        <w:rPr>
          <w:rFonts w:ascii="Arial" w:eastAsia="Arial" w:hAnsi="Arial" w:cs="Arial"/>
          <w:color w:val="000000" w:themeColor="text1"/>
          <w:sz w:val="20"/>
          <w:szCs w:val="20"/>
        </w:rPr>
        <w:t>in the event of any discrepancies.</w:t>
      </w:r>
      <w:r w:rsidR="00651DEA"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z w:val="20"/>
          <w:szCs w:val="20"/>
        </w:rPr>
        <w:t xml:space="preserve">Refer </w:t>
      </w:r>
      <w:r w:rsidR="00240905" w:rsidRPr="00C7031F">
        <w:rPr>
          <w:rFonts w:ascii="Arial" w:eastAsia="Arial" w:hAnsi="Arial" w:cs="Arial"/>
          <w:color w:val="000000" w:themeColor="text1"/>
          <w:sz w:val="20"/>
          <w:szCs w:val="20"/>
        </w:rPr>
        <w:t>to</w:t>
      </w:r>
      <w:r w:rsidRPr="00C7031F">
        <w:rPr>
          <w:rFonts w:ascii="Arial" w:eastAsia="Arial" w:hAnsi="Arial" w:cs="Arial"/>
          <w:color w:val="000000" w:themeColor="text1"/>
          <w:sz w:val="20"/>
          <w:szCs w:val="20"/>
        </w:rPr>
        <w:t xml:space="preserve"> the Hoosier Care Connect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t>
      </w:r>
      <w:r w:rsidR="00240905" w:rsidRPr="00C7031F">
        <w:rPr>
          <w:rFonts w:ascii="Arial" w:eastAsia="Arial" w:hAnsi="Arial" w:cs="Arial"/>
          <w:color w:val="000000" w:themeColor="text1"/>
          <w:sz w:val="20"/>
          <w:szCs w:val="20"/>
        </w:rPr>
        <w:t>P</w:t>
      </w:r>
      <w:r w:rsidRPr="00C7031F">
        <w:rPr>
          <w:rFonts w:ascii="Arial" w:eastAsia="Arial" w:hAnsi="Arial" w:cs="Arial"/>
          <w:color w:val="000000" w:themeColor="text1"/>
          <w:sz w:val="20"/>
          <w:szCs w:val="20"/>
        </w:rPr>
        <w:t>olicies and Procedures Manual for detail about the eligibility roster process.</w:t>
      </w:r>
    </w:p>
    <w:p w14:paraId="077E37F9" w14:textId="77777777" w:rsidR="00A0517D" w:rsidRPr="00C7031F" w:rsidRDefault="00A0517D" w:rsidP="00EE6BE7">
      <w:pPr>
        <w:widowControl w:val="0"/>
        <w:adjustRightInd/>
        <w:spacing w:line="276" w:lineRule="auto"/>
        <w:ind w:left="861"/>
        <w:rPr>
          <w:rFonts w:ascii="Arial" w:eastAsia="Arial" w:hAnsi="Arial" w:cs="Arial"/>
          <w:color w:val="000000" w:themeColor="text1"/>
          <w:sz w:val="20"/>
          <w:szCs w:val="20"/>
        </w:rPr>
      </w:pPr>
    </w:p>
    <w:p w14:paraId="1036065B" w14:textId="3A4B2AF1" w:rsidR="00A0517D" w:rsidRPr="00C7031F" w:rsidRDefault="4B064DFE" w:rsidP="007533F9">
      <w:pPr>
        <w:pStyle w:val="Heading1"/>
        <w:tabs>
          <w:tab w:val="left" w:pos="840"/>
        </w:tabs>
        <w:spacing w:line="276" w:lineRule="auto"/>
        <w:ind w:left="0"/>
        <w:rPr>
          <w:b w:val="0"/>
          <w:bCs w:val="0"/>
          <w:color w:val="000000" w:themeColor="text1"/>
        </w:rPr>
      </w:pPr>
      <w:bookmarkStart w:id="9" w:name="_Toc238557832"/>
      <w:r w:rsidRPr="00C7031F">
        <w:rPr>
          <w:color w:val="000000" w:themeColor="text1"/>
        </w:rPr>
        <w:t>5.0</w:t>
      </w:r>
      <w:r w:rsidR="00C03706" w:rsidRPr="00C7031F">
        <w:rPr>
          <w:color w:val="000000" w:themeColor="text1"/>
        </w:rPr>
        <w:tab/>
        <w:t>MC</w:t>
      </w:r>
      <w:r w:rsidR="00D42008" w:rsidRPr="00C7031F">
        <w:rPr>
          <w:color w:val="000000" w:themeColor="text1"/>
        </w:rPr>
        <w:t>O</w:t>
      </w:r>
      <w:r w:rsidR="00C03706" w:rsidRPr="00C7031F" w:rsidDel="00D42008">
        <w:rPr>
          <w:color w:val="000000" w:themeColor="text1"/>
        </w:rPr>
        <w:t xml:space="preserve"> Member</w:t>
      </w:r>
      <w:r w:rsidR="00C03706" w:rsidRPr="00C7031F">
        <w:rPr>
          <w:color w:val="000000" w:themeColor="text1"/>
        </w:rPr>
        <w:t xml:space="preserve"> Enrollment Limitations</w:t>
      </w:r>
      <w:bookmarkEnd w:id="9"/>
    </w:p>
    <w:p w14:paraId="039E7BB2"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71FC1CB3" w14:textId="16AB6FCF" w:rsidR="00A0517D" w:rsidRPr="00C7031F" w:rsidRDefault="00C03706" w:rsidP="007533F9">
      <w:pPr>
        <w:pStyle w:val="BodyText"/>
        <w:widowControl w:val="0"/>
        <w:adjustRightInd/>
        <w:spacing w:line="276" w:lineRule="auto"/>
        <w:ind w:left="0" w:right="241"/>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To ensure member choice of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and availability of healthcare providers, the State will monitor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member enrollment monthly. The State reserves the right to monitor the actual panel sizes of each of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providers. If the determination is made to restrict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enrollment, the State will notify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in advance of implementing member enrollment limitations. The State may impede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member enrollment growth by one or more of the following methods:</w:t>
      </w:r>
    </w:p>
    <w:p w14:paraId="6FE5F257"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638EE26C" w14:textId="2A1E8CE5" w:rsidR="00A0517D" w:rsidRPr="00C7031F" w:rsidRDefault="00C03706" w:rsidP="007533F9">
      <w:pPr>
        <w:pStyle w:val="BodyText"/>
        <w:widowControl w:val="0"/>
        <w:numPr>
          <w:ilvl w:val="2"/>
          <w:numId w:val="4"/>
        </w:numPr>
        <w:tabs>
          <w:tab w:val="left" w:pos="2057"/>
        </w:tabs>
        <w:adjustRightInd/>
        <w:spacing w:line="276" w:lineRule="auto"/>
        <w:ind w:left="698" w:hanging="338"/>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Excluding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from receiving default auto-assignment; or</w:t>
      </w:r>
    </w:p>
    <w:p w14:paraId="7B913BF2" w14:textId="152B14FD" w:rsidR="00A0517D" w:rsidRPr="00C7031F" w:rsidRDefault="00C03706" w:rsidP="007533F9">
      <w:pPr>
        <w:pStyle w:val="BodyText"/>
        <w:widowControl w:val="0"/>
        <w:numPr>
          <w:ilvl w:val="2"/>
          <w:numId w:val="4"/>
        </w:numPr>
        <w:tabs>
          <w:tab w:val="left" w:pos="2057"/>
        </w:tabs>
        <w:adjustRightInd/>
        <w:spacing w:line="276" w:lineRule="auto"/>
        <w:ind w:left="698" w:hanging="338"/>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Excluding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from receiving previous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auto-assignment.</w:t>
      </w:r>
    </w:p>
    <w:p w14:paraId="0DB5B6A4"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F2C71A5" w14:textId="5B8280AF" w:rsidR="00A0517D" w:rsidRPr="00C7031F" w:rsidRDefault="00C03706" w:rsidP="007533F9">
      <w:pPr>
        <w:pStyle w:val="BodyText"/>
        <w:widowControl w:val="0"/>
        <w:adjustRightInd/>
        <w:spacing w:line="276" w:lineRule="auto"/>
        <w:ind w:left="0" w:right="241"/>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State will evaluate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member enrollment each month to determine when any of the member limitations may be lifted.</w:t>
      </w:r>
    </w:p>
    <w:p w14:paraId="37108608"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FF2B880" w14:textId="77CF12E6" w:rsidR="00A0517D" w:rsidRPr="00C7031F" w:rsidRDefault="00C03706" w:rsidP="007533F9">
      <w:pPr>
        <w:pStyle w:val="Heading1"/>
        <w:spacing w:line="276" w:lineRule="auto"/>
        <w:ind w:left="0"/>
        <w:rPr>
          <w:b w:val="0"/>
          <w:bCs w:val="0"/>
          <w:color w:val="000000" w:themeColor="text1"/>
        </w:rPr>
      </w:pPr>
      <w:bookmarkStart w:id="10" w:name="_Toc238557833"/>
      <w:r w:rsidRPr="00C7031F">
        <w:rPr>
          <w:color w:val="000000" w:themeColor="text1"/>
        </w:rPr>
        <w:t>6.0</w:t>
      </w:r>
      <w:r w:rsidRPr="00C7031F">
        <w:rPr>
          <w:color w:val="000000" w:themeColor="text1"/>
        </w:rPr>
        <w:tab/>
        <w:t xml:space="preserve">Member Disenrollment from the </w:t>
      </w:r>
      <w:r w:rsidR="00427889" w:rsidRPr="00C7031F">
        <w:rPr>
          <w:color w:val="000000" w:themeColor="text1"/>
        </w:rPr>
        <w:t>MCO</w:t>
      </w:r>
      <w:bookmarkEnd w:id="10"/>
    </w:p>
    <w:p w14:paraId="6D9CC6F0"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3288C71F" w14:textId="05C0087B" w:rsidR="00A0517D" w:rsidRPr="00C7031F" w:rsidRDefault="00C03706" w:rsidP="007533F9">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Hoosier Care </w:t>
      </w:r>
      <w:r w:rsidR="00967394" w:rsidRPr="00C7031F">
        <w:rPr>
          <w:rFonts w:ascii="Arial" w:eastAsia="Arial" w:hAnsi="Arial" w:cs="Arial"/>
          <w:color w:val="000000" w:themeColor="text1"/>
          <w:sz w:val="20"/>
          <w:szCs w:val="20"/>
        </w:rPr>
        <w:t>C</w:t>
      </w:r>
      <w:r w:rsidRPr="00C7031F">
        <w:rPr>
          <w:rFonts w:ascii="Arial" w:eastAsia="Arial" w:hAnsi="Arial" w:cs="Arial"/>
          <w:color w:val="000000" w:themeColor="text1"/>
          <w:sz w:val="20"/>
          <w:szCs w:val="20"/>
        </w:rPr>
        <w:t xml:space="preserve">onnect members are allowed to change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during the ninety (90)-day period following their initial enrollment with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as well as every twelve (12) months thereafter. The member can disenroll from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by contacting the Enrollment Broker and requesting a change in his/her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assignment. After the first ninety (90) day </w:t>
      </w:r>
      <w:r w:rsidR="006F164A" w:rsidRPr="00C7031F">
        <w:rPr>
          <w:rFonts w:ascii="Arial" w:eastAsia="Arial" w:hAnsi="Arial" w:cs="Arial"/>
          <w:color w:val="000000" w:themeColor="text1"/>
          <w:sz w:val="20"/>
          <w:szCs w:val="20"/>
        </w:rPr>
        <w:t>period, members</w:t>
      </w:r>
      <w:r w:rsidR="27F59D4C" w:rsidRPr="00C7031F">
        <w:rPr>
          <w:rFonts w:ascii="Arial" w:eastAsia="Arial" w:hAnsi="Arial" w:cs="Arial"/>
          <w:color w:val="000000" w:themeColor="text1"/>
          <w:sz w:val="20"/>
          <w:szCs w:val="20"/>
        </w:rPr>
        <w:t xml:space="preserve"> will have the opportunity to change their </w:t>
      </w:r>
      <w:r w:rsidR="00427889" w:rsidRPr="00C7031F">
        <w:rPr>
          <w:rFonts w:ascii="Arial" w:eastAsia="Arial" w:hAnsi="Arial" w:cs="Arial"/>
          <w:color w:val="000000" w:themeColor="text1"/>
          <w:sz w:val="20"/>
          <w:szCs w:val="20"/>
        </w:rPr>
        <w:t>MCO</w:t>
      </w:r>
      <w:r w:rsidR="27F59D4C" w:rsidRPr="00C7031F">
        <w:rPr>
          <w:rFonts w:ascii="Arial" w:eastAsia="Arial" w:hAnsi="Arial" w:cs="Arial"/>
          <w:color w:val="000000" w:themeColor="text1"/>
          <w:sz w:val="20"/>
          <w:szCs w:val="20"/>
        </w:rPr>
        <w:t xml:space="preserve"> at the following intervals:</w:t>
      </w:r>
    </w:p>
    <w:p w14:paraId="36CBFC7A" w14:textId="77777777" w:rsidR="7D5E1F67" w:rsidRPr="00C7031F" w:rsidRDefault="7D5E1F67" w:rsidP="007533F9">
      <w:pPr>
        <w:pStyle w:val="BodyText"/>
        <w:widowControl w:val="0"/>
        <w:adjustRightInd/>
        <w:spacing w:line="276" w:lineRule="auto"/>
        <w:ind w:left="0"/>
        <w:rPr>
          <w:rFonts w:ascii="Arial" w:hAnsi="Arial" w:cs="Arial"/>
          <w:color w:val="000000" w:themeColor="text1"/>
          <w:sz w:val="20"/>
          <w:szCs w:val="20"/>
        </w:rPr>
      </w:pPr>
    </w:p>
    <w:p w14:paraId="001062E7" w14:textId="77777777" w:rsidR="4C8B9AB5" w:rsidRPr="00C7031F" w:rsidRDefault="4C8B9AB5" w:rsidP="007533F9">
      <w:pPr>
        <w:pStyle w:val="ListParagraph"/>
        <w:widowControl w:val="0"/>
        <w:numPr>
          <w:ilvl w:val="0"/>
          <w:numId w:val="24"/>
        </w:numPr>
        <w:tabs>
          <w:tab w:val="left" w:pos="1302"/>
          <w:tab w:val="left" w:pos="1303"/>
        </w:tabs>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During the 90 days following the date of the</w:t>
      </w:r>
      <w:hyperlink r:id="rId16">
        <w:r w:rsidRPr="00C7031F">
          <w:rPr>
            <w:rFonts w:ascii="Arial" w:eastAsia="Arial" w:hAnsi="Arial" w:cs="Arial"/>
            <w:color w:val="000000" w:themeColor="text1"/>
            <w:sz w:val="20"/>
            <w:szCs w:val="20"/>
          </w:rPr>
          <w:t xml:space="preserve"> beneficiary</w:t>
        </w:r>
      </w:hyperlink>
      <w:r w:rsidRPr="00C7031F">
        <w:rPr>
          <w:rFonts w:ascii="Arial" w:eastAsia="Arial" w:hAnsi="Arial" w:cs="Arial"/>
          <w:color w:val="000000" w:themeColor="text1"/>
          <w:sz w:val="20"/>
          <w:szCs w:val="20"/>
        </w:rPr>
        <w:t>'s initial enrollment or during the 90 days following the date the</w:t>
      </w:r>
      <w:hyperlink r:id="rId17">
        <w:r w:rsidRPr="00C7031F">
          <w:rPr>
            <w:rFonts w:ascii="Arial" w:eastAsia="Arial" w:hAnsi="Arial" w:cs="Arial"/>
            <w:color w:val="000000" w:themeColor="text1"/>
            <w:sz w:val="20"/>
            <w:szCs w:val="20"/>
          </w:rPr>
          <w:t xml:space="preserve"> State</w:t>
        </w:r>
      </w:hyperlink>
      <w:r w:rsidRPr="00C7031F">
        <w:rPr>
          <w:rFonts w:ascii="Arial" w:eastAsia="Arial" w:hAnsi="Arial" w:cs="Arial"/>
          <w:color w:val="000000" w:themeColor="text1"/>
          <w:sz w:val="20"/>
          <w:szCs w:val="20"/>
        </w:rPr>
        <w:t xml:space="preserve"> sends the</w:t>
      </w:r>
      <w:hyperlink r:id="rId18">
        <w:r w:rsidRPr="00C7031F">
          <w:rPr>
            <w:rFonts w:ascii="Arial" w:eastAsia="Arial" w:hAnsi="Arial" w:cs="Arial"/>
            <w:color w:val="000000" w:themeColor="text1"/>
            <w:sz w:val="20"/>
            <w:szCs w:val="20"/>
          </w:rPr>
          <w:t xml:space="preserve"> beneficiary</w:t>
        </w:r>
      </w:hyperlink>
      <w:hyperlink r:id="rId19">
        <w:r w:rsidRPr="00C7031F">
          <w:rPr>
            <w:rFonts w:ascii="Arial" w:eastAsia="Arial" w:hAnsi="Arial" w:cs="Arial"/>
            <w:color w:val="000000" w:themeColor="text1"/>
            <w:sz w:val="20"/>
            <w:szCs w:val="20"/>
          </w:rPr>
          <w:t xml:space="preserve"> notice</w:t>
        </w:r>
      </w:hyperlink>
      <w:r w:rsidRPr="00C7031F">
        <w:rPr>
          <w:rFonts w:ascii="Arial" w:eastAsia="Arial" w:hAnsi="Arial" w:cs="Arial"/>
          <w:color w:val="000000" w:themeColor="text1"/>
          <w:sz w:val="20"/>
          <w:szCs w:val="20"/>
        </w:rPr>
        <w:t xml:space="preserve"> of that enrollment, whichever is later. </w:t>
      </w:r>
    </w:p>
    <w:p w14:paraId="22DCE920" w14:textId="77777777" w:rsidR="4CB7E556" w:rsidRPr="00C7031F" w:rsidRDefault="4CB7E556" w:rsidP="007533F9">
      <w:pPr>
        <w:pStyle w:val="ListParagraph"/>
        <w:widowControl w:val="0"/>
        <w:numPr>
          <w:ilvl w:val="0"/>
          <w:numId w:val="24"/>
        </w:numPr>
        <w:tabs>
          <w:tab w:val="left" w:pos="1302"/>
          <w:tab w:val="left" w:pos="1303"/>
        </w:tabs>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Once per calendar year for any reason</w:t>
      </w:r>
    </w:p>
    <w:p w14:paraId="3AB7605D" w14:textId="2F09B7CC" w:rsidR="4CB7E556" w:rsidRPr="00C7031F" w:rsidRDefault="4CB7E556" w:rsidP="007533F9">
      <w:pPr>
        <w:pStyle w:val="ListParagraph"/>
        <w:widowControl w:val="0"/>
        <w:numPr>
          <w:ilvl w:val="0"/>
          <w:numId w:val="24"/>
        </w:numPr>
        <w:tabs>
          <w:tab w:val="left" w:pos="1302"/>
          <w:tab w:val="left" w:pos="1303"/>
        </w:tabs>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At any time using the just cause process (defined below)</w:t>
      </w:r>
    </w:p>
    <w:p w14:paraId="444BB353" w14:textId="0B2B0028" w:rsidR="00A0517D" w:rsidRPr="00C7031F" w:rsidRDefault="00A0517D" w:rsidP="007533F9">
      <w:pPr>
        <w:pStyle w:val="BodyText"/>
        <w:widowControl w:val="0"/>
        <w:adjustRightInd/>
        <w:spacing w:line="276" w:lineRule="auto"/>
        <w:ind w:left="360"/>
        <w:rPr>
          <w:rFonts w:ascii="Arial" w:eastAsia="Arial" w:hAnsi="Arial" w:cs="Arial"/>
          <w:color w:val="000000" w:themeColor="text1"/>
          <w:sz w:val="20"/>
          <w:szCs w:val="20"/>
        </w:rPr>
      </w:pPr>
    </w:p>
    <w:p w14:paraId="272B406F" w14:textId="245922C5" w:rsidR="00A0517D" w:rsidRPr="00C7031F" w:rsidRDefault="00C03706" w:rsidP="007533F9">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42 CFR 438.56 permits members to request disenrollment from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for just cause at any time. Just cause reasons include:</w:t>
      </w:r>
    </w:p>
    <w:p w14:paraId="4153AE87" w14:textId="77777777" w:rsidR="00A0517D" w:rsidRPr="00C7031F" w:rsidRDefault="00A0517D" w:rsidP="00EE6BE7">
      <w:pPr>
        <w:widowControl w:val="0"/>
        <w:autoSpaceDE w:val="0"/>
        <w:autoSpaceDN w:val="0"/>
        <w:spacing w:line="276" w:lineRule="auto"/>
        <w:rPr>
          <w:rFonts w:ascii="Arial" w:eastAsia="Arial" w:hAnsi="Arial" w:cs="Arial"/>
          <w:color w:val="000000" w:themeColor="text1"/>
          <w:sz w:val="20"/>
          <w:szCs w:val="20"/>
        </w:rPr>
      </w:pPr>
    </w:p>
    <w:p w14:paraId="425B4078"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11" w:name="_cp_blt_1_5"/>
      <w:bookmarkStart w:id="12" w:name="_cp_text_1_6"/>
      <w:r w:rsidRPr="00C7031F">
        <w:rPr>
          <w:rFonts w:ascii="Arial" w:eastAsia="Arial" w:hAnsi="Arial" w:cs="Arial"/>
          <w:color w:val="000000" w:themeColor="text1"/>
          <w:sz w:val="20"/>
          <w:szCs w:val="20"/>
        </w:rPr>
        <w:t>R</w:t>
      </w:r>
      <w:bookmarkEnd w:id="11"/>
      <w:r w:rsidRPr="00C7031F">
        <w:rPr>
          <w:rFonts w:ascii="Arial" w:eastAsia="Arial" w:hAnsi="Arial" w:cs="Arial"/>
          <w:color w:val="000000" w:themeColor="text1"/>
          <w:sz w:val="20"/>
          <w:szCs w:val="20"/>
        </w:rPr>
        <w:t>eceiving poor quality of care.</w:t>
      </w:r>
    </w:p>
    <w:p w14:paraId="41C503C0"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13" w:name="_cp_blt_1_7"/>
      <w:bookmarkStart w:id="14" w:name="_cp_text_1_8"/>
      <w:bookmarkEnd w:id="12"/>
      <w:r w:rsidRPr="00C7031F">
        <w:rPr>
          <w:rFonts w:ascii="Arial" w:eastAsia="Arial" w:hAnsi="Arial" w:cs="Arial"/>
          <w:color w:val="000000" w:themeColor="text1"/>
          <w:sz w:val="20"/>
          <w:szCs w:val="20"/>
        </w:rPr>
        <w:t>F</w:t>
      </w:r>
      <w:bookmarkEnd w:id="13"/>
      <w:r w:rsidRPr="00C7031F">
        <w:rPr>
          <w:rFonts w:ascii="Arial" w:eastAsia="Arial" w:hAnsi="Arial" w:cs="Arial"/>
          <w:color w:val="000000" w:themeColor="text1"/>
          <w:sz w:val="20"/>
          <w:szCs w:val="20"/>
        </w:rPr>
        <w:t>ailure of the Contractor to provide covered services.</w:t>
      </w:r>
    </w:p>
    <w:p w14:paraId="3E2DB384"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15" w:name="_cp_blt_1_11"/>
      <w:bookmarkStart w:id="16" w:name="_cp_text_1_9"/>
      <w:bookmarkEnd w:id="14"/>
      <w:r w:rsidRPr="00C7031F">
        <w:rPr>
          <w:rFonts w:ascii="Arial" w:eastAsia="Arial" w:hAnsi="Arial" w:cs="Arial"/>
          <w:color w:val="000000" w:themeColor="text1"/>
          <w:sz w:val="20"/>
          <w:szCs w:val="20"/>
        </w:rPr>
        <w:t>F</w:t>
      </w:r>
      <w:bookmarkEnd w:id="15"/>
      <w:r w:rsidRPr="00C7031F">
        <w:rPr>
          <w:rFonts w:ascii="Arial" w:eastAsia="Arial" w:hAnsi="Arial" w:cs="Arial"/>
          <w:color w:val="000000" w:themeColor="text1"/>
          <w:sz w:val="20"/>
          <w:szCs w:val="20"/>
        </w:rPr>
        <w:t xml:space="preserve">ailure of the Contractor </w:t>
      </w:r>
      <w:bookmarkStart w:id="17" w:name="_cp_text_4_10"/>
      <w:bookmarkEnd w:id="16"/>
      <w:r w:rsidRPr="00C7031F">
        <w:rPr>
          <w:rFonts w:ascii="Arial" w:eastAsia="Arial" w:hAnsi="Arial" w:cs="Arial"/>
          <w:color w:val="000000" w:themeColor="text1"/>
          <w:sz w:val="20"/>
          <w:szCs w:val="20"/>
        </w:rPr>
        <w:t>to comply with established standards of medical care administration</w:t>
      </w:r>
      <w:bookmarkStart w:id="18" w:name="_cp_text_1_12"/>
      <w:bookmarkEnd w:id="17"/>
      <w:r w:rsidRPr="00C7031F">
        <w:rPr>
          <w:rFonts w:ascii="Arial" w:eastAsia="Arial" w:hAnsi="Arial" w:cs="Arial"/>
          <w:color w:val="000000" w:themeColor="text1"/>
          <w:sz w:val="20"/>
          <w:szCs w:val="20"/>
        </w:rPr>
        <w:t>.</w:t>
      </w:r>
    </w:p>
    <w:p w14:paraId="7A4CB5D4"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19" w:name="_cp_blt_1_14"/>
      <w:bookmarkStart w:id="20" w:name="_cp_text_4_13"/>
      <w:bookmarkEnd w:id="18"/>
      <w:r w:rsidRPr="00C7031F">
        <w:rPr>
          <w:rFonts w:ascii="Arial" w:eastAsia="Arial" w:hAnsi="Arial" w:cs="Arial"/>
          <w:color w:val="000000" w:themeColor="text1"/>
          <w:sz w:val="20"/>
          <w:szCs w:val="20"/>
        </w:rPr>
        <w:t>S</w:t>
      </w:r>
      <w:bookmarkEnd w:id="19"/>
      <w:r w:rsidRPr="00C7031F">
        <w:rPr>
          <w:rFonts w:ascii="Arial" w:eastAsia="Arial" w:hAnsi="Arial" w:cs="Arial"/>
          <w:color w:val="000000" w:themeColor="text1"/>
          <w:sz w:val="20"/>
          <w:szCs w:val="20"/>
        </w:rPr>
        <w:t>ignificant language or cultural barriers.</w:t>
      </w:r>
      <w:bookmarkStart w:id="21" w:name="_cp_text_4_15"/>
      <w:bookmarkEnd w:id="20"/>
    </w:p>
    <w:p w14:paraId="6BE86EEA"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22" w:name="_cp_blt_1_16"/>
      <w:bookmarkStart w:id="23" w:name="_cp_text_1_17"/>
      <w:bookmarkEnd w:id="21"/>
      <w:r w:rsidRPr="00C7031F">
        <w:rPr>
          <w:rFonts w:ascii="Arial" w:eastAsia="Arial" w:hAnsi="Arial" w:cs="Arial"/>
          <w:color w:val="000000" w:themeColor="text1"/>
          <w:sz w:val="20"/>
          <w:szCs w:val="20"/>
        </w:rPr>
        <w:t>C</w:t>
      </w:r>
      <w:bookmarkEnd w:id="22"/>
      <w:r w:rsidRPr="00C7031F">
        <w:rPr>
          <w:rFonts w:ascii="Arial" w:eastAsia="Arial" w:hAnsi="Arial" w:cs="Arial"/>
          <w:color w:val="000000" w:themeColor="text1"/>
          <w:sz w:val="20"/>
          <w:szCs w:val="20"/>
        </w:rPr>
        <w:t>orrective action levied against the Contractor by FSSA.</w:t>
      </w:r>
    </w:p>
    <w:p w14:paraId="4EF3EC3C"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24" w:name="_cp_blt_1_18"/>
      <w:bookmarkStart w:id="25" w:name="_cp_text_1_19"/>
      <w:bookmarkEnd w:id="23"/>
      <w:r w:rsidRPr="00C7031F">
        <w:rPr>
          <w:rFonts w:ascii="Arial" w:eastAsia="Arial" w:hAnsi="Arial" w:cs="Arial"/>
          <w:color w:val="000000" w:themeColor="text1"/>
          <w:sz w:val="20"/>
          <w:szCs w:val="20"/>
        </w:rPr>
        <w:lastRenderedPageBreak/>
        <w:t>L</w:t>
      </w:r>
      <w:bookmarkEnd w:id="24"/>
      <w:r w:rsidRPr="00C7031F">
        <w:rPr>
          <w:rFonts w:ascii="Arial" w:eastAsia="Arial" w:hAnsi="Arial" w:cs="Arial"/>
          <w:color w:val="000000" w:themeColor="text1"/>
          <w:sz w:val="20"/>
          <w:szCs w:val="20"/>
        </w:rPr>
        <w:t>imited access to a primary care clinic or other health services within reasonable proximity to a member’s residence.</w:t>
      </w:r>
    </w:p>
    <w:p w14:paraId="7EBAA2EB" w14:textId="7954A09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26" w:name="_cp_blt_1_20"/>
      <w:bookmarkStart w:id="27" w:name="_cp_text_1_21"/>
      <w:bookmarkEnd w:id="25"/>
      <w:r w:rsidRPr="00C7031F">
        <w:rPr>
          <w:rFonts w:ascii="Arial" w:eastAsia="Arial" w:hAnsi="Arial" w:cs="Arial"/>
          <w:color w:val="000000" w:themeColor="text1"/>
          <w:sz w:val="20"/>
          <w:szCs w:val="20"/>
        </w:rPr>
        <w:t>A</w:t>
      </w:r>
      <w:bookmarkEnd w:id="26"/>
      <w:r w:rsidRPr="00C7031F">
        <w:rPr>
          <w:rFonts w:ascii="Arial" w:eastAsia="Arial" w:hAnsi="Arial" w:cs="Arial"/>
          <w:color w:val="000000" w:themeColor="text1"/>
          <w:sz w:val="20"/>
          <w:szCs w:val="20"/>
        </w:rPr>
        <w:t xml:space="preserve"> determination that another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’s formulary is more consistent with a new member’s existing health care needs.</w:t>
      </w:r>
    </w:p>
    <w:bookmarkEnd w:id="27"/>
    <w:p w14:paraId="59090B81" w14:textId="294B5D40"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Lack of access to medically necessary services covered under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’s contract with the State.</w:t>
      </w:r>
    </w:p>
    <w:p w14:paraId="4B0B30B3" w14:textId="36B619DA"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Service not covered by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for moral or religious objections.</w:t>
      </w:r>
    </w:p>
    <w:p w14:paraId="07581EE5" w14:textId="474B8DE2"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Related services required to be performed at the same </w:t>
      </w:r>
      <w:proofErr w:type="gramStart"/>
      <w:r w:rsidRPr="00C7031F">
        <w:rPr>
          <w:rFonts w:ascii="Arial" w:eastAsia="Arial" w:hAnsi="Arial" w:cs="Arial"/>
          <w:color w:val="000000" w:themeColor="text1"/>
          <w:sz w:val="20"/>
          <w:szCs w:val="20"/>
        </w:rPr>
        <w:t>time</w:t>
      </w:r>
      <w:proofErr w:type="gramEnd"/>
      <w:r w:rsidRPr="00C7031F">
        <w:rPr>
          <w:rFonts w:ascii="Arial" w:eastAsia="Arial" w:hAnsi="Arial" w:cs="Arial"/>
          <w:color w:val="000000" w:themeColor="text1"/>
          <w:sz w:val="20"/>
          <w:szCs w:val="20"/>
        </w:rPr>
        <w:t xml:space="preserve"> and not all related services are available within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’s network, and the member’s medical provider determines that receiving the services separately would subject the member to unnecessary risk.</w:t>
      </w:r>
    </w:p>
    <w:p w14:paraId="5AA5DED4" w14:textId="77777777"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Lack of access to providers experienced in dealing with the </w:t>
      </w:r>
      <w:proofErr w:type="gramStart"/>
      <w:r w:rsidRPr="00C7031F">
        <w:rPr>
          <w:rFonts w:ascii="Arial" w:eastAsia="Arial" w:hAnsi="Arial" w:cs="Arial"/>
          <w:color w:val="000000" w:themeColor="text1"/>
          <w:sz w:val="20"/>
          <w:szCs w:val="20"/>
        </w:rPr>
        <w:t>member’s</w:t>
      </w:r>
      <w:proofErr w:type="gramEnd"/>
      <w:r w:rsidRPr="00C7031F">
        <w:rPr>
          <w:rFonts w:ascii="Arial" w:eastAsia="Arial" w:hAnsi="Arial" w:cs="Arial"/>
          <w:color w:val="000000" w:themeColor="text1"/>
          <w:sz w:val="20"/>
          <w:szCs w:val="20"/>
        </w:rPr>
        <w:t xml:space="preserve"> healthcare needs.</w:t>
      </w:r>
    </w:p>
    <w:p w14:paraId="1FAF18F1" w14:textId="5F175237"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Member’s provider disenrolls from current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w:t>
      </w:r>
    </w:p>
    <w:p w14:paraId="5D79B169" w14:textId="5C4CB035" w:rsidR="00A0517D" w:rsidRPr="00C7031F" w:rsidRDefault="00C03706" w:rsidP="007533F9">
      <w:pPr>
        <w:pStyle w:val="ListParagraph"/>
        <w:widowControl w:val="0"/>
        <w:numPr>
          <w:ilvl w:val="0"/>
          <w:numId w:val="26"/>
        </w:numPr>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If a member’s healthcare provider disenrolls from the member’s current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and re-enrolls in a new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the member can change plans to follow his or her provider to the new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w:t>
      </w:r>
    </w:p>
    <w:p w14:paraId="2097E8E8" w14:textId="77777777" w:rsidR="00A0517D" w:rsidRPr="00C7031F" w:rsidRDefault="00C03706" w:rsidP="007533F9">
      <w:pPr>
        <w:pStyle w:val="ListParagraph"/>
        <w:widowControl w:val="0"/>
        <w:numPr>
          <w:ilvl w:val="0"/>
          <w:numId w:val="26"/>
        </w:numPr>
        <w:tabs>
          <w:tab w:val="left" w:pos="1880"/>
        </w:tabs>
        <w:autoSpaceDE w:val="0"/>
        <w:autoSpaceDN w:val="0"/>
        <w:spacing w:line="276" w:lineRule="auto"/>
        <w:contextualSpacing/>
        <w:rPr>
          <w:rFonts w:ascii="Arial" w:eastAsia="Arial" w:hAnsi="Arial" w:cs="Arial"/>
          <w:color w:val="000000" w:themeColor="text1"/>
          <w:sz w:val="20"/>
          <w:szCs w:val="20"/>
        </w:rPr>
      </w:pPr>
      <w:bookmarkStart w:id="28" w:name="_cp_blt_1_30"/>
      <w:bookmarkStart w:id="29" w:name="_cp_text_1_31"/>
      <w:r w:rsidRPr="00C7031F">
        <w:rPr>
          <w:rFonts w:ascii="Arial" w:eastAsia="Arial" w:hAnsi="Arial" w:cs="Arial"/>
          <w:color w:val="000000" w:themeColor="text1"/>
          <w:sz w:val="20"/>
          <w:szCs w:val="20"/>
        </w:rPr>
        <w:t>O</w:t>
      </w:r>
      <w:bookmarkEnd w:id="28"/>
      <w:r w:rsidRPr="00C7031F">
        <w:rPr>
          <w:rFonts w:ascii="Arial" w:eastAsia="Arial" w:hAnsi="Arial" w:cs="Arial"/>
          <w:color w:val="000000" w:themeColor="text1"/>
          <w:sz w:val="20"/>
          <w:szCs w:val="20"/>
        </w:rPr>
        <w:t xml:space="preserve">ther circumstances determined by FSSA or its </w:t>
      </w:r>
      <w:proofErr w:type="gramStart"/>
      <w:r w:rsidRPr="00C7031F">
        <w:rPr>
          <w:rFonts w:ascii="Arial" w:eastAsia="Arial" w:hAnsi="Arial" w:cs="Arial"/>
          <w:color w:val="000000" w:themeColor="text1"/>
          <w:sz w:val="20"/>
          <w:szCs w:val="20"/>
        </w:rPr>
        <w:t>designee</w:t>
      </w:r>
      <w:proofErr w:type="gramEnd"/>
      <w:r w:rsidRPr="00C7031F">
        <w:rPr>
          <w:rFonts w:ascii="Arial" w:eastAsia="Arial" w:hAnsi="Arial" w:cs="Arial"/>
          <w:color w:val="000000" w:themeColor="text1"/>
          <w:sz w:val="20"/>
          <w:szCs w:val="20"/>
        </w:rPr>
        <w:t xml:space="preserve"> to constitute poor quality of health care coverage.</w:t>
      </w:r>
    </w:p>
    <w:bookmarkEnd w:id="29"/>
    <w:p w14:paraId="7ECEC500" w14:textId="77777777" w:rsidR="00A0517D" w:rsidRPr="00C7031F" w:rsidRDefault="00A0517D" w:rsidP="00EE6BE7">
      <w:pPr>
        <w:widowControl w:val="0"/>
        <w:autoSpaceDE w:val="0"/>
        <w:autoSpaceDN w:val="0"/>
        <w:spacing w:line="276" w:lineRule="auto"/>
        <w:rPr>
          <w:rFonts w:ascii="Arial" w:eastAsia="Arial" w:hAnsi="Arial" w:cs="Arial"/>
          <w:color w:val="000000" w:themeColor="text1"/>
          <w:sz w:val="20"/>
          <w:szCs w:val="20"/>
        </w:rPr>
      </w:pPr>
    </w:p>
    <w:p w14:paraId="5D687E18" w14:textId="4D3AF31F" w:rsidR="00A0517D" w:rsidRPr="00C7031F" w:rsidRDefault="467C270F" w:rsidP="007533F9">
      <w:pPr>
        <w:widowControl w:val="0"/>
        <w:autoSpaceDE w:val="0"/>
        <w:autoSpaceDN w:val="0"/>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It is the State</w:t>
      </w:r>
      <w:r w:rsidR="00C45B71" w:rsidRPr="00C7031F">
        <w:rPr>
          <w:rFonts w:ascii="Arial" w:eastAsia="Arial" w:hAnsi="Arial" w:cs="Arial"/>
          <w:color w:val="000000" w:themeColor="text1"/>
          <w:sz w:val="20"/>
          <w:szCs w:val="20"/>
        </w:rPr>
        <w:t>’s responsibility</w:t>
      </w:r>
      <w:r w:rsidRPr="00C7031F">
        <w:rPr>
          <w:rFonts w:ascii="Arial" w:eastAsia="Arial" w:hAnsi="Arial" w:cs="Arial"/>
          <w:color w:val="000000" w:themeColor="text1"/>
          <w:sz w:val="20"/>
          <w:szCs w:val="20"/>
        </w:rPr>
        <w:t xml:space="preserve"> </w:t>
      </w:r>
      <w:r w:rsidR="1AF67D9B" w:rsidRPr="00C7031F">
        <w:rPr>
          <w:rFonts w:ascii="Arial" w:eastAsia="Arial" w:hAnsi="Arial" w:cs="Arial"/>
          <w:color w:val="000000" w:themeColor="text1"/>
          <w:sz w:val="20"/>
          <w:szCs w:val="20"/>
        </w:rPr>
        <w:t>and</w:t>
      </w:r>
      <w:r w:rsidR="00C45B71" w:rsidRPr="00C7031F">
        <w:rPr>
          <w:rFonts w:ascii="Arial" w:eastAsia="Arial" w:hAnsi="Arial" w:cs="Arial"/>
          <w:color w:val="000000" w:themeColor="text1"/>
          <w:sz w:val="20"/>
          <w:szCs w:val="20"/>
        </w:rPr>
        <w:t xml:space="preserve"> the</w:t>
      </w:r>
      <w:r w:rsidRPr="00C7031F">
        <w:rPr>
          <w:rFonts w:ascii="Arial" w:eastAsia="Arial" w:hAnsi="Arial" w:cs="Arial"/>
          <w:color w:val="000000" w:themeColor="text1"/>
          <w:sz w:val="20"/>
          <w:szCs w:val="20"/>
        </w:rPr>
        <w:t xml:space="preserve"> Enrollment Broker</w:t>
      </w:r>
      <w:r w:rsidR="288A846D" w:rsidRPr="00C7031F">
        <w:rPr>
          <w:rFonts w:ascii="Arial" w:eastAsia="Arial" w:hAnsi="Arial" w:cs="Arial"/>
          <w:color w:val="000000" w:themeColor="text1"/>
          <w:sz w:val="20"/>
          <w:szCs w:val="20"/>
        </w:rPr>
        <w:t>’s responsibility</w:t>
      </w:r>
      <w:r w:rsidRPr="00C7031F">
        <w:rPr>
          <w:rFonts w:ascii="Arial" w:eastAsia="Arial" w:hAnsi="Arial" w:cs="Arial"/>
          <w:color w:val="000000" w:themeColor="text1"/>
          <w:sz w:val="20"/>
          <w:szCs w:val="20"/>
        </w:rPr>
        <w:t xml:space="preserve"> to monitor compliance with disenrollment. </w:t>
      </w:r>
      <w:r w:rsidR="00C03706" w:rsidRPr="00C7031F">
        <w:rPr>
          <w:rFonts w:ascii="Arial" w:eastAsia="Arial" w:hAnsi="Arial" w:cs="Arial"/>
          <w:color w:val="000000" w:themeColor="text1"/>
          <w:sz w:val="20"/>
          <w:szCs w:val="20"/>
        </w:rPr>
        <w:t xml:space="preserve">Members must file a grievance with their </w:t>
      </w:r>
      <w:r w:rsidR="00427889"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 before a determination will be made upon their just cause request. If the member remains dissatisfied with the outcome, he or she can contact the Enrollment Broker to request disenrollment. The Enrollment Broker reviews the request and makes a disenrollment recommendation. In making the disenrollment recommendation, the Enrollment Broker will review a copy of the member’s grievance and appeals record from the </w:t>
      </w:r>
      <w:r w:rsidR="00427889"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 to confirm that the grievance and appeals process was exhausted. All Enrollment Broker reviews which result in a recommendation to approve </w:t>
      </w:r>
      <w:r w:rsidR="00427889"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 disenrollment are sent to the State and FSSA makes the final determination on the request.  </w:t>
      </w:r>
    </w:p>
    <w:p w14:paraId="0CBA4A8B" w14:textId="77777777" w:rsidR="00A0517D" w:rsidRPr="00C7031F" w:rsidRDefault="00A0517D" w:rsidP="007533F9">
      <w:pPr>
        <w:widowControl w:val="0"/>
        <w:autoSpaceDE w:val="0"/>
        <w:autoSpaceDN w:val="0"/>
        <w:spacing w:line="276" w:lineRule="auto"/>
        <w:rPr>
          <w:rFonts w:ascii="Arial" w:eastAsia="Arial" w:hAnsi="Arial" w:cs="Arial"/>
          <w:color w:val="000000" w:themeColor="text1"/>
          <w:sz w:val="20"/>
          <w:szCs w:val="20"/>
        </w:rPr>
      </w:pPr>
    </w:p>
    <w:p w14:paraId="61CA7895" w14:textId="019366FD" w:rsidR="00A0517D" w:rsidRPr="00C7031F" w:rsidRDefault="00C03706" w:rsidP="007533F9">
      <w:pPr>
        <w:widowControl w:val="0"/>
        <w:adjustRightInd/>
        <w:spacing w:line="276" w:lineRule="auto"/>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Enrollees are also permitted to change </w:t>
      </w:r>
      <w:r w:rsidR="00427889" w:rsidRPr="00C7031F">
        <w:rPr>
          <w:rFonts w:ascii="Arial" w:eastAsia="Arial" w:hAnsi="Arial" w:cs="Arial"/>
          <w:color w:val="000000" w:themeColor="text1"/>
          <w:sz w:val="20"/>
          <w:szCs w:val="20"/>
        </w:rPr>
        <w:t>MCO</w:t>
      </w:r>
      <w:r w:rsidR="006F164A" w:rsidRPr="00C7031F">
        <w:rPr>
          <w:rFonts w:ascii="Arial" w:eastAsia="Arial" w:hAnsi="Arial" w:cs="Arial"/>
          <w:color w:val="000000" w:themeColor="text1"/>
          <w:sz w:val="20"/>
          <w:szCs w:val="20"/>
        </w:rPr>
        <w:t>s upon</w:t>
      </w:r>
      <w:r w:rsidRPr="00C7031F">
        <w:rPr>
          <w:rFonts w:ascii="Arial" w:eastAsia="Arial" w:hAnsi="Arial" w:cs="Arial"/>
          <w:color w:val="000000" w:themeColor="text1"/>
          <w:sz w:val="20"/>
          <w:szCs w:val="20"/>
        </w:rPr>
        <w:t xml:space="preserve"> automatic reenrollment if the temporary loss caused the beneficiary to miss the annual disenrollment opportunity. Additionally, enrollees are permitted to request disenrollment when the State imposes granting this right as an intermediate sanction as specified at 42 CFR 438.702(a)(3). The State shall be responsible for notifying enrollees of these rights.</w:t>
      </w:r>
    </w:p>
    <w:p w14:paraId="2F80CDE9"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7B683F0E" w14:textId="77777777" w:rsidR="00A0517D" w:rsidRPr="00C7031F" w:rsidRDefault="00C03706" w:rsidP="007533F9">
      <w:pPr>
        <w:pStyle w:val="Heading1"/>
        <w:spacing w:line="276" w:lineRule="auto"/>
        <w:ind w:left="0"/>
        <w:rPr>
          <w:b w:val="0"/>
          <w:bCs w:val="0"/>
          <w:color w:val="000000" w:themeColor="text1"/>
        </w:rPr>
      </w:pPr>
      <w:bookmarkStart w:id="30" w:name="_Toc238557834"/>
      <w:r w:rsidRPr="00C7031F">
        <w:rPr>
          <w:color w:val="000000" w:themeColor="text1"/>
        </w:rPr>
        <w:t>7.0</w:t>
      </w:r>
      <w:r w:rsidRPr="00C7031F">
        <w:rPr>
          <w:color w:val="000000" w:themeColor="text1"/>
        </w:rPr>
        <w:tab/>
        <w:t>Disenrollment from Hoosier Care Connect</w:t>
      </w:r>
      <w:bookmarkEnd w:id="30"/>
    </w:p>
    <w:p w14:paraId="6947ED00"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75C0F04" w14:textId="77777777" w:rsidR="00A0517D" w:rsidRPr="00C7031F" w:rsidRDefault="00C03706" w:rsidP="007533F9">
      <w:pPr>
        <w:pStyle w:val="BodyText"/>
        <w:widowControl w:val="0"/>
        <w:adjustRightInd/>
        <w:spacing w:line="276" w:lineRule="auto"/>
        <w:ind w:left="0" w:right="488"/>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following are causes for which Hoosier Care Connect members can be disenrolled from the program:</w:t>
      </w:r>
    </w:p>
    <w:p w14:paraId="71B8C326"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58237992" w14:textId="77777777" w:rsidR="00A0517D" w:rsidRPr="00C7031F" w:rsidRDefault="00C03706" w:rsidP="007533F9">
      <w:pPr>
        <w:pStyle w:val="BodyText"/>
        <w:widowControl w:val="0"/>
        <w:numPr>
          <w:ilvl w:val="0"/>
          <w:numId w:val="23"/>
        </w:numPr>
        <w:tabs>
          <w:tab w:val="left" w:pos="1560"/>
        </w:tabs>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member</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1"/>
          <w:sz w:val="20"/>
          <w:szCs w:val="20"/>
        </w:rPr>
        <w:t>was</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enrolled</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in</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error</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2"/>
          <w:sz w:val="20"/>
          <w:szCs w:val="20"/>
        </w:rPr>
        <w:t>or</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1"/>
          <w:sz w:val="20"/>
          <w:szCs w:val="20"/>
        </w:rPr>
        <w:t>because</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2"/>
          <w:sz w:val="20"/>
          <w:szCs w:val="20"/>
        </w:rPr>
        <w:t>of</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z w:val="20"/>
          <w:szCs w:val="20"/>
        </w:rPr>
        <w:t xml:space="preserve">a </w:t>
      </w:r>
      <w:r w:rsidRPr="00C7031F">
        <w:rPr>
          <w:rFonts w:ascii="Arial" w:eastAsia="Arial" w:hAnsi="Arial" w:cs="Arial"/>
          <w:color w:val="000000" w:themeColor="text1"/>
          <w:spacing w:val="-1"/>
          <w:sz w:val="20"/>
          <w:szCs w:val="20"/>
        </w:rPr>
        <w:t>data</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entry</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error.</w:t>
      </w:r>
    </w:p>
    <w:p w14:paraId="63FBBE1D" w14:textId="77777777" w:rsidR="00A0517D" w:rsidRPr="00C7031F" w:rsidRDefault="00C03706" w:rsidP="007533F9">
      <w:pPr>
        <w:pStyle w:val="BodyText"/>
        <w:widowControl w:val="0"/>
        <w:numPr>
          <w:ilvl w:val="0"/>
          <w:numId w:val="23"/>
        </w:numPr>
        <w:tabs>
          <w:tab w:val="left" w:pos="1560"/>
        </w:tabs>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member</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1"/>
          <w:sz w:val="20"/>
          <w:szCs w:val="20"/>
        </w:rPr>
        <w:t>loses</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eligibility</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in Hoosier Care Connect</w:t>
      </w:r>
      <w:r w:rsidRPr="00C7031F">
        <w:rPr>
          <w:rFonts w:ascii="Arial" w:eastAsia="Arial" w:hAnsi="Arial" w:cs="Arial"/>
          <w:color w:val="000000" w:themeColor="text1"/>
          <w:spacing w:val="-1"/>
          <w:sz w:val="20"/>
          <w:szCs w:val="20"/>
        </w:rPr>
        <w:t>.</w:t>
      </w:r>
    </w:p>
    <w:p w14:paraId="4BB943D6" w14:textId="58167706" w:rsidR="00A0517D" w:rsidRPr="00C7031F" w:rsidRDefault="00C03706" w:rsidP="007533F9">
      <w:pPr>
        <w:pStyle w:val="BodyText"/>
        <w:widowControl w:val="0"/>
        <w:numPr>
          <w:ilvl w:val="0"/>
          <w:numId w:val="23"/>
        </w:numPr>
        <w:tabs>
          <w:tab w:val="left" w:pos="1560"/>
        </w:tabs>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pacing w:val="-1"/>
          <w:sz w:val="20"/>
          <w:szCs w:val="20"/>
        </w:rPr>
        <w:t xml:space="preserve">The member moves out of </w:t>
      </w:r>
      <w:r w:rsidR="00967394" w:rsidRPr="00C7031F">
        <w:rPr>
          <w:rFonts w:ascii="Arial" w:eastAsia="Arial" w:hAnsi="Arial" w:cs="Arial"/>
          <w:color w:val="000000" w:themeColor="text1"/>
          <w:spacing w:val="-1"/>
          <w:sz w:val="20"/>
          <w:szCs w:val="20"/>
        </w:rPr>
        <w:t>S</w:t>
      </w:r>
      <w:r w:rsidRPr="00C7031F">
        <w:rPr>
          <w:rFonts w:ascii="Arial" w:eastAsia="Arial" w:hAnsi="Arial" w:cs="Arial"/>
          <w:color w:val="000000" w:themeColor="text1"/>
          <w:spacing w:val="-1"/>
          <w:sz w:val="20"/>
          <w:szCs w:val="20"/>
        </w:rPr>
        <w:t>tate.</w:t>
      </w:r>
    </w:p>
    <w:p w14:paraId="1D6C58C3" w14:textId="77777777" w:rsidR="00A0517D" w:rsidRPr="00C7031F" w:rsidRDefault="00C03706" w:rsidP="007533F9">
      <w:pPr>
        <w:pStyle w:val="BodyText"/>
        <w:widowControl w:val="0"/>
        <w:numPr>
          <w:ilvl w:val="0"/>
          <w:numId w:val="23"/>
        </w:numPr>
        <w:tabs>
          <w:tab w:val="left" w:pos="1560"/>
        </w:tabs>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pacing w:val="-1"/>
          <w:sz w:val="20"/>
          <w:szCs w:val="20"/>
        </w:rPr>
        <w:t>The member passes away.</w:t>
      </w:r>
    </w:p>
    <w:p w14:paraId="2EE686BB" w14:textId="7A16FD0A" w:rsidR="7D5E1F67" w:rsidRPr="00C7031F" w:rsidRDefault="00C03706" w:rsidP="007533F9">
      <w:pPr>
        <w:pStyle w:val="BodyText"/>
        <w:widowControl w:val="0"/>
        <w:numPr>
          <w:ilvl w:val="0"/>
          <w:numId w:val="23"/>
        </w:numPr>
        <w:tabs>
          <w:tab w:val="left" w:pos="1560"/>
        </w:tabs>
        <w:adjustRightInd/>
        <w:spacing w:line="276" w:lineRule="auto"/>
        <w:ind w:left="720"/>
        <w:rPr>
          <w:rFonts w:ascii="Arial" w:eastAsia="Arial" w:hAnsi="Arial" w:cs="Arial"/>
          <w:color w:val="000000" w:themeColor="text1"/>
          <w:sz w:val="20"/>
          <w:szCs w:val="20"/>
        </w:rPr>
      </w:pPr>
      <w:bookmarkStart w:id="31" w:name="_cp_blt_1_32"/>
      <w:bookmarkStart w:id="32" w:name="_cp_text_1_33"/>
      <w:r w:rsidRPr="00C7031F">
        <w:rPr>
          <w:rFonts w:ascii="Arial" w:eastAsia="Arial" w:hAnsi="Arial" w:cs="Arial"/>
          <w:color w:val="000000" w:themeColor="text1"/>
          <w:spacing w:val="-1"/>
          <w:sz w:val="20"/>
          <w:szCs w:val="20"/>
        </w:rPr>
        <w:t>A</w:t>
      </w:r>
      <w:bookmarkEnd w:id="31"/>
      <w:r w:rsidRPr="00C7031F">
        <w:rPr>
          <w:rFonts w:ascii="Arial" w:eastAsia="Arial" w:hAnsi="Arial" w:cs="Arial"/>
          <w:color w:val="000000" w:themeColor="text1"/>
          <w:spacing w:val="-1"/>
          <w:sz w:val="20"/>
          <w:szCs w:val="20"/>
        </w:rPr>
        <w:t>n American Indian/Alaskan Native member opts out.</w:t>
      </w:r>
      <w:bookmarkEnd w:id="32"/>
    </w:p>
    <w:p w14:paraId="62359FEC" w14:textId="5317EABD" w:rsidR="00A0517D" w:rsidRPr="00C7031F" w:rsidRDefault="00A0517D" w:rsidP="00EE6BE7">
      <w:pPr>
        <w:pStyle w:val="BodyText"/>
        <w:widowControl w:val="0"/>
        <w:spacing w:line="276" w:lineRule="auto"/>
        <w:ind w:left="0"/>
        <w:rPr>
          <w:rFonts w:ascii="Arial" w:eastAsia="Arial" w:hAnsi="Arial" w:cs="Arial"/>
          <w:color w:val="000000" w:themeColor="text1"/>
          <w:sz w:val="20"/>
          <w:szCs w:val="20"/>
        </w:rPr>
      </w:pPr>
    </w:p>
    <w:p w14:paraId="7399A290" w14:textId="5A02FD24" w:rsidR="00A0517D" w:rsidRPr="00C7031F" w:rsidRDefault="00C03706" w:rsidP="007533F9">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member may disenroll from an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while retaining eligibility in the Hoosier Care Connect program. </w:t>
      </w:r>
      <w:r w:rsidR="073FE73F" w:rsidRPr="00C7031F">
        <w:rPr>
          <w:rFonts w:ascii="Arial" w:eastAsia="Arial" w:hAnsi="Arial" w:cs="Arial"/>
          <w:color w:val="000000" w:themeColor="text1"/>
          <w:sz w:val="20"/>
          <w:szCs w:val="20"/>
        </w:rPr>
        <w:t xml:space="preserve"> Information on member disenrollment from an </w:t>
      </w:r>
      <w:r w:rsidR="00427889" w:rsidRPr="00C7031F">
        <w:rPr>
          <w:rFonts w:ascii="Arial" w:eastAsia="Arial" w:hAnsi="Arial" w:cs="Arial"/>
          <w:color w:val="000000" w:themeColor="text1"/>
          <w:sz w:val="20"/>
          <w:szCs w:val="20"/>
        </w:rPr>
        <w:t>MCO</w:t>
      </w:r>
      <w:r w:rsidR="073FE73F" w:rsidRPr="00C7031F">
        <w:rPr>
          <w:rFonts w:ascii="Arial" w:eastAsia="Arial" w:hAnsi="Arial" w:cs="Arial"/>
          <w:color w:val="000000" w:themeColor="text1"/>
          <w:sz w:val="20"/>
          <w:szCs w:val="20"/>
        </w:rPr>
        <w:t xml:space="preserve"> with enrollment into another </w:t>
      </w:r>
      <w:r w:rsidR="00427889" w:rsidRPr="00C7031F">
        <w:rPr>
          <w:rFonts w:ascii="Arial" w:eastAsia="Arial" w:hAnsi="Arial" w:cs="Arial"/>
          <w:color w:val="000000" w:themeColor="text1"/>
          <w:sz w:val="20"/>
          <w:szCs w:val="20"/>
        </w:rPr>
        <w:t>MCO</w:t>
      </w:r>
      <w:r w:rsidR="073FE73F" w:rsidRPr="00C7031F">
        <w:rPr>
          <w:rFonts w:ascii="Arial" w:eastAsia="Arial" w:hAnsi="Arial" w:cs="Arial"/>
          <w:color w:val="000000" w:themeColor="text1"/>
          <w:sz w:val="20"/>
          <w:szCs w:val="20"/>
        </w:rPr>
        <w:t xml:space="preserve"> can be found in</w:t>
      </w:r>
      <w:r w:rsidR="6A7F6D79" w:rsidRPr="00C7031F">
        <w:rPr>
          <w:rFonts w:ascii="Arial" w:eastAsia="Arial" w:hAnsi="Arial" w:cs="Arial"/>
          <w:color w:val="000000" w:themeColor="text1"/>
          <w:sz w:val="20"/>
          <w:szCs w:val="20"/>
        </w:rPr>
        <w:t xml:space="preserve"> </w:t>
      </w:r>
      <w:r w:rsidR="073FE73F" w:rsidRPr="00C7031F">
        <w:rPr>
          <w:rFonts w:ascii="Arial" w:eastAsia="Arial" w:hAnsi="Arial" w:cs="Arial"/>
          <w:color w:val="000000" w:themeColor="text1"/>
          <w:sz w:val="20"/>
          <w:szCs w:val="20"/>
        </w:rPr>
        <w:t>Exhibit 4</w:t>
      </w:r>
      <w:r w:rsidR="0882E5D5" w:rsidRPr="00C7031F">
        <w:rPr>
          <w:rFonts w:ascii="Arial" w:eastAsia="Arial" w:hAnsi="Arial" w:cs="Arial"/>
          <w:color w:val="000000" w:themeColor="text1"/>
          <w:sz w:val="20"/>
          <w:szCs w:val="20"/>
        </w:rPr>
        <w:t xml:space="preserve"> Responsibilities of the State</w:t>
      </w:r>
      <w:r w:rsidR="073FE73F" w:rsidRPr="00C7031F">
        <w:rPr>
          <w:rFonts w:ascii="Arial" w:eastAsia="Arial" w:hAnsi="Arial" w:cs="Arial"/>
          <w:color w:val="000000" w:themeColor="text1"/>
          <w:sz w:val="20"/>
          <w:szCs w:val="20"/>
        </w:rPr>
        <w:t>, Section 6.0.</w:t>
      </w:r>
      <w:r w:rsidR="00917AD3" w:rsidRPr="00C7031F">
        <w:rPr>
          <w:rFonts w:ascii="Arial" w:eastAsia="Arial" w:hAnsi="Arial" w:cs="Arial"/>
          <w:color w:val="000000" w:themeColor="text1"/>
          <w:sz w:val="20"/>
          <w:szCs w:val="20"/>
        </w:rPr>
        <w:t>:</w:t>
      </w:r>
    </w:p>
    <w:p w14:paraId="67FE6140" w14:textId="77777777" w:rsidR="00A0517D" w:rsidRPr="00C7031F" w:rsidRDefault="00A0517D" w:rsidP="007533F9">
      <w:pPr>
        <w:widowControl w:val="0"/>
        <w:adjustRightInd/>
        <w:spacing w:line="276" w:lineRule="auto"/>
        <w:rPr>
          <w:rFonts w:ascii="Arial" w:eastAsia="Arial" w:hAnsi="Arial" w:cs="Arial"/>
          <w:color w:val="000000" w:themeColor="text1"/>
          <w:sz w:val="20"/>
          <w:szCs w:val="20"/>
        </w:rPr>
      </w:pPr>
    </w:p>
    <w:p w14:paraId="1F7ECB40" w14:textId="2BEBDA56" w:rsidR="00A0517D" w:rsidRPr="00C7031F" w:rsidRDefault="00C03706" w:rsidP="007533F9">
      <w:pPr>
        <w:pStyle w:val="BodyText"/>
        <w:widowControl w:val="0"/>
        <w:numPr>
          <w:ilvl w:val="0"/>
          <w:numId w:val="28"/>
        </w:numPr>
        <w:tabs>
          <w:tab w:val="left" w:pos="1560"/>
        </w:tabs>
        <w:adjustRightInd/>
        <w:spacing w:line="276" w:lineRule="auto"/>
        <w:ind w:right="534"/>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Some instances may warrant a member’s disenrollment from the Hoosier Care Connect managed care program while eligibility is maintained in another Indiana Health Coverage </w:t>
      </w:r>
      <w:r w:rsidRPr="00C7031F">
        <w:rPr>
          <w:rFonts w:ascii="Arial" w:eastAsia="Arial" w:hAnsi="Arial" w:cs="Arial"/>
          <w:color w:val="000000" w:themeColor="text1"/>
          <w:sz w:val="20"/>
          <w:szCs w:val="20"/>
        </w:rPr>
        <w:lastRenderedPageBreak/>
        <w:t>Program</w:t>
      </w:r>
      <w:r w:rsidR="00FD5804" w:rsidRPr="00C7031F">
        <w:rPr>
          <w:rFonts w:ascii="Arial" w:eastAsia="Arial" w:hAnsi="Arial" w:cs="Arial"/>
          <w:color w:val="000000" w:themeColor="text1"/>
          <w:sz w:val="20"/>
          <w:szCs w:val="20"/>
        </w:rPr>
        <w:t>’</w:t>
      </w:r>
      <w:r w:rsidRPr="00C7031F">
        <w:rPr>
          <w:rFonts w:ascii="Arial" w:eastAsia="Arial" w:hAnsi="Arial" w:cs="Arial"/>
          <w:color w:val="000000" w:themeColor="text1"/>
          <w:sz w:val="20"/>
          <w:szCs w:val="20"/>
        </w:rPr>
        <w:t>s (IHCP) component. It is important to the program’s integrity that criteria used to make this determination are valid reasons for disenrollment and are applied consistently for all program enrollees. The Enrollment Broker monitors, tracks</w:t>
      </w:r>
      <w:r w:rsidR="00FD5804" w:rsidRPr="00C7031F">
        <w:rPr>
          <w:rFonts w:ascii="Arial" w:eastAsia="Arial" w:hAnsi="Arial" w:cs="Arial"/>
          <w:color w:val="000000" w:themeColor="text1"/>
          <w:sz w:val="20"/>
          <w:szCs w:val="20"/>
        </w:rPr>
        <w:t>,</w:t>
      </w:r>
      <w:r w:rsidRPr="00C7031F">
        <w:rPr>
          <w:rFonts w:ascii="Arial" w:eastAsia="Arial" w:hAnsi="Arial" w:cs="Arial"/>
          <w:color w:val="000000" w:themeColor="text1"/>
          <w:sz w:val="20"/>
          <w:szCs w:val="20"/>
        </w:rPr>
        <w:t xml:space="preserve"> and approves all member disenrollment based on the program’s policy for quality improvement. FSSA has the ultimate authority for allowing eligible members to disenroll from the program. Examples of acceptable reasons for member disenrollment from the Hoosier Care Connect managed care program to participate in another IHCP program include but are not limited to the following:</w:t>
      </w:r>
    </w:p>
    <w:p w14:paraId="5E48139D" w14:textId="77777777" w:rsidR="00A0517D" w:rsidRPr="00C7031F" w:rsidRDefault="00C03706" w:rsidP="007533F9">
      <w:pPr>
        <w:pStyle w:val="BodyText"/>
        <w:widowControl w:val="0"/>
        <w:numPr>
          <w:ilvl w:val="0"/>
          <w:numId w:val="28"/>
        </w:numPr>
        <w:tabs>
          <w:tab w:val="left" w:pos="1200"/>
        </w:tabs>
        <w:adjustRightInd/>
        <w:spacing w:line="276" w:lineRule="auto"/>
        <w:ind w:right="213"/>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member is determined to be ineligible for managed care under the terms of the State of Indiana 1915(b) waiver.</w:t>
      </w:r>
    </w:p>
    <w:p w14:paraId="0E25652D" w14:textId="77777777" w:rsidR="00A0517D" w:rsidRPr="00C7031F" w:rsidRDefault="00C03706" w:rsidP="007533F9">
      <w:pPr>
        <w:pStyle w:val="BodyText"/>
        <w:widowControl w:val="0"/>
        <w:numPr>
          <w:ilvl w:val="0"/>
          <w:numId w:val="28"/>
        </w:numPr>
        <w:tabs>
          <w:tab w:val="left" w:pos="1200"/>
        </w:tabs>
        <w:adjustRightInd/>
        <w:spacing w:line="276" w:lineRule="auto"/>
        <w:ind w:right="299"/>
        <w:rPr>
          <w:rFonts w:ascii="Arial" w:eastAsia="Arial" w:hAnsi="Arial" w:cs="Arial"/>
          <w:color w:val="000000" w:themeColor="text1"/>
          <w:sz w:val="20"/>
          <w:szCs w:val="20"/>
        </w:rPr>
      </w:pPr>
      <w:r w:rsidRPr="00C7031F">
        <w:rPr>
          <w:rFonts w:ascii="Arial" w:eastAsia="Arial" w:hAnsi="Arial" w:cs="Arial"/>
          <w:color w:val="000000" w:themeColor="text1"/>
          <w:sz w:val="20"/>
          <w:szCs w:val="20"/>
        </w:rPr>
        <w:t>A change in aid category causes the enrolled member to become ineligible for Hoosier Care Connect.</w:t>
      </w:r>
    </w:p>
    <w:p w14:paraId="4BA71B7B" w14:textId="332EF61E" w:rsidR="00A0517D" w:rsidRPr="00C7031F" w:rsidRDefault="00C03706" w:rsidP="007533F9">
      <w:pPr>
        <w:pStyle w:val="BodyText"/>
        <w:widowControl w:val="0"/>
        <w:numPr>
          <w:ilvl w:val="0"/>
          <w:numId w:val="28"/>
        </w:numPr>
        <w:tabs>
          <w:tab w:val="left" w:pos="1200"/>
        </w:tabs>
        <w:adjustRightInd/>
        <w:spacing w:line="276" w:lineRule="auto"/>
        <w:ind w:right="299"/>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member is admitted to a psychiatric residential treatment facility (PRTF). At admission, a level of care is assigned in </w:t>
      </w:r>
      <w:r w:rsidR="00746070" w:rsidRPr="00C7031F">
        <w:rPr>
          <w:rFonts w:ascii="Arial" w:eastAsia="Arial" w:hAnsi="Arial" w:cs="Arial"/>
          <w:color w:val="000000" w:themeColor="text1"/>
          <w:sz w:val="20"/>
          <w:szCs w:val="20"/>
        </w:rPr>
        <w:t xml:space="preserve">Indiana </w:t>
      </w:r>
      <w:proofErr w:type="spellStart"/>
      <w:proofErr w:type="gramStart"/>
      <w:r w:rsidR="00746070" w:rsidRPr="00C7031F">
        <w:rPr>
          <w:rFonts w:ascii="Arial" w:eastAsia="Arial" w:hAnsi="Arial" w:cs="Arial"/>
          <w:i/>
          <w:iCs/>
          <w:color w:val="000000" w:themeColor="text1"/>
          <w:sz w:val="20"/>
          <w:szCs w:val="20"/>
        </w:rPr>
        <w:t>Core</w:t>
      </w:r>
      <w:r w:rsidR="00746070" w:rsidRPr="00C7031F">
        <w:rPr>
          <w:rFonts w:ascii="Arial" w:eastAsia="Arial" w:hAnsi="Arial" w:cs="Arial"/>
          <w:color w:val="000000" w:themeColor="text1"/>
          <w:sz w:val="20"/>
          <w:szCs w:val="20"/>
        </w:rPr>
        <w:t>MMIS</w:t>
      </w:r>
      <w:proofErr w:type="spellEnd"/>
      <w:proofErr w:type="gramEnd"/>
      <w:r w:rsidR="00FD5804"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z w:val="20"/>
          <w:szCs w:val="20"/>
        </w:rPr>
        <w:t xml:space="preserve">and the member is transitioned to fee-for-service. </w:t>
      </w:r>
    </w:p>
    <w:p w14:paraId="64D616FF" w14:textId="4AC5DA53" w:rsidR="00A0517D" w:rsidRPr="00C7031F" w:rsidRDefault="00C03706" w:rsidP="007533F9">
      <w:pPr>
        <w:pStyle w:val="BodyText"/>
        <w:widowControl w:val="0"/>
        <w:numPr>
          <w:ilvl w:val="0"/>
          <w:numId w:val="28"/>
        </w:numPr>
        <w:tabs>
          <w:tab w:val="left" w:pos="1200"/>
        </w:tabs>
        <w:adjustRightInd/>
        <w:spacing w:line="276" w:lineRule="auto"/>
        <w:ind w:right="403"/>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enrolled member meets long-term care (L</w:t>
      </w:r>
      <w:r w:rsidR="00116C4E" w:rsidRPr="00C7031F">
        <w:rPr>
          <w:rFonts w:ascii="Arial" w:eastAsia="Arial" w:hAnsi="Arial" w:cs="Arial"/>
          <w:color w:val="000000" w:themeColor="text1"/>
          <w:sz w:val="20"/>
          <w:szCs w:val="20"/>
        </w:rPr>
        <w:t>T</w:t>
      </w:r>
      <w:r w:rsidRPr="00C7031F">
        <w:rPr>
          <w:rFonts w:ascii="Arial" w:eastAsia="Arial" w:hAnsi="Arial" w:cs="Arial"/>
          <w:color w:val="000000" w:themeColor="text1"/>
          <w:sz w:val="20"/>
          <w:szCs w:val="20"/>
        </w:rPr>
        <w:t>C) criteria, determined by Indiana Pre- Admission Screening and the Federal Pre-Admission Screening (IPAS/PASRR).</w:t>
      </w:r>
    </w:p>
    <w:p w14:paraId="043D2243" w14:textId="77777777" w:rsidR="00A0517D" w:rsidRPr="00C7031F" w:rsidRDefault="00C03706" w:rsidP="007533F9">
      <w:pPr>
        <w:pStyle w:val="BodyText"/>
        <w:widowControl w:val="0"/>
        <w:numPr>
          <w:ilvl w:val="0"/>
          <w:numId w:val="28"/>
        </w:numPr>
        <w:tabs>
          <w:tab w:val="left" w:pos="1200"/>
        </w:tabs>
        <w:adjustRightInd/>
        <w:spacing w:line="276" w:lineRule="auto"/>
        <w:ind w:right="403"/>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member is admitted to a nursing facility for a short-term stay with an anticipated stay of thirty (30) days or less and remains in the nursing facility for more than thirty (30) days.</w:t>
      </w:r>
    </w:p>
    <w:p w14:paraId="38580DDA" w14:textId="77777777" w:rsidR="00A0517D" w:rsidRPr="00C7031F" w:rsidRDefault="00C03706" w:rsidP="007533F9">
      <w:pPr>
        <w:pStyle w:val="BodyText"/>
        <w:widowControl w:val="0"/>
        <w:numPr>
          <w:ilvl w:val="0"/>
          <w:numId w:val="28"/>
        </w:numPr>
        <w:tabs>
          <w:tab w:val="left" w:pos="1200"/>
        </w:tabs>
        <w:adjustRightInd/>
        <w:spacing w:line="276" w:lineRule="auto"/>
        <w:ind w:right="403"/>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member becomes enrolled in Medicare.</w:t>
      </w:r>
    </w:p>
    <w:p w14:paraId="25182FCD" w14:textId="77777777" w:rsidR="00A0517D" w:rsidRPr="00C7031F" w:rsidRDefault="00C03706" w:rsidP="007533F9">
      <w:pPr>
        <w:pStyle w:val="BodyText"/>
        <w:widowControl w:val="0"/>
        <w:numPr>
          <w:ilvl w:val="0"/>
          <w:numId w:val="28"/>
        </w:numPr>
        <w:tabs>
          <w:tab w:val="left" w:pos="1200"/>
        </w:tabs>
        <w:adjustRightInd/>
        <w:spacing w:line="276" w:lineRule="auto"/>
        <w:ind w:right="403"/>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 member enrolls in a 1915(c) home and community-based services waiver.</w:t>
      </w:r>
    </w:p>
    <w:p w14:paraId="2BEE8984" w14:textId="49CFF7EC" w:rsidR="00A0517D" w:rsidRPr="00C7031F" w:rsidRDefault="00C03706" w:rsidP="007533F9">
      <w:pPr>
        <w:pStyle w:val="BodyText"/>
        <w:widowControl w:val="0"/>
        <w:numPr>
          <w:ilvl w:val="0"/>
          <w:numId w:val="28"/>
        </w:numPr>
        <w:tabs>
          <w:tab w:val="left" w:pos="1200"/>
        </w:tabs>
        <w:adjustRightInd/>
        <w:spacing w:line="276" w:lineRule="auto"/>
        <w:ind w:right="403"/>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member is admitted to a </w:t>
      </w:r>
      <w:r w:rsidR="00803146" w:rsidRPr="00C7031F">
        <w:rPr>
          <w:rFonts w:ascii="Arial" w:eastAsia="Arial" w:hAnsi="Arial" w:cs="Arial"/>
          <w:color w:val="000000" w:themeColor="text1"/>
          <w:sz w:val="20"/>
          <w:szCs w:val="20"/>
        </w:rPr>
        <w:t>S</w:t>
      </w:r>
      <w:r w:rsidRPr="00C7031F">
        <w:rPr>
          <w:rFonts w:ascii="Arial" w:eastAsia="Arial" w:hAnsi="Arial" w:cs="Arial"/>
          <w:color w:val="000000" w:themeColor="text1"/>
          <w:sz w:val="20"/>
          <w:szCs w:val="20"/>
        </w:rPr>
        <w:t>tate psychiatric hospital.</w:t>
      </w:r>
    </w:p>
    <w:p w14:paraId="791E4FB6"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1AE4F341" w14:textId="4FA990E5" w:rsidR="00A0517D" w:rsidRPr="00C7031F" w:rsidRDefault="00427889" w:rsidP="007533F9">
      <w:pPr>
        <w:pStyle w:val="BodyText"/>
        <w:widowControl w:val="0"/>
        <w:adjustRightInd/>
        <w:spacing w:line="276" w:lineRule="auto"/>
        <w:ind w:left="0" w:right="148"/>
        <w:rPr>
          <w:rFonts w:ascii="Arial" w:eastAsia="Arial" w:hAnsi="Arial" w:cs="Arial"/>
          <w:color w:val="000000" w:themeColor="text1"/>
          <w:sz w:val="20"/>
          <w:szCs w:val="20"/>
        </w:rPr>
      </w:pPr>
      <w:r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s may not request disenrollment of a member because of an adverse change in the member’s health status, the member’s utilization of medical services, diminished mental capacity, uncooperative or disruptive behavior resulting from the member’s special needs (except when the member’s continued enrollment in the </w:t>
      </w:r>
      <w:r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 seriously impairs the entity's ability to furnish services to either this particular enrollee or other enrollees). FSSA has the ultimate authority for allowing eligible members to disenroll from the program. FSSA and the Enrollment Broker will discourage members from disenrolling or switching plans or programs. </w:t>
      </w:r>
    </w:p>
    <w:p w14:paraId="5C54BB16" w14:textId="77777777" w:rsidR="00A0517D" w:rsidRPr="00C7031F" w:rsidRDefault="00A0517D" w:rsidP="00EE6BE7">
      <w:pPr>
        <w:widowControl w:val="0"/>
        <w:adjustRightInd/>
        <w:spacing w:line="276" w:lineRule="auto"/>
        <w:ind w:left="219"/>
        <w:rPr>
          <w:rFonts w:ascii="Arial" w:eastAsia="Arial" w:hAnsi="Arial" w:cs="Arial"/>
          <w:color w:val="000000" w:themeColor="text1"/>
          <w:sz w:val="20"/>
          <w:szCs w:val="20"/>
        </w:rPr>
      </w:pPr>
    </w:p>
    <w:p w14:paraId="399A16DB" w14:textId="77777777" w:rsidR="00A0517D" w:rsidRPr="00C7031F" w:rsidRDefault="00C03706" w:rsidP="007533F9">
      <w:pPr>
        <w:pStyle w:val="Heading1"/>
        <w:spacing w:line="276" w:lineRule="auto"/>
        <w:ind w:left="0"/>
        <w:rPr>
          <w:b w:val="0"/>
          <w:bCs w:val="0"/>
          <w:color w:val="000000" w:themeColor="text1"/>
        </w:rPr>
      </w:pPr>
      <w:bookmarkStart w:id="33" w:name="_Toc238557835"/>
      <w:r w:rsidRPr="00C7031F">
        <w:rPr>
          <w:color w:val="000000" w:themeColor="text1"/>
        </w:rPr>
        <w:t>8.0</w:t>
      </w:r>
      <w:r w:rsidRPr="00C7031F">
        <w:rPr>
          <w:color w:val="000000" w:themeColor="text1"/>
        </w:rPr>
        <w:tab/>
        <w:t>Provider Enrollment and Disenrollment</w:t>
      </w:r>
      <w:bookmarkEnd w:id="33"/>
    </w:p>
    <w:p w14:paraId="676B9D8F"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26885429" w14:textId="27946D1D" w:rsidR="00A0517D" w:rsidRPr="00C7031F" w:rsidRDefault="00C03706" w:rsidP="007533F9">
      <w:pPr>
        <w:pStyle w:val="BodyText"/>
        <w:widowControl w:val="0"/>
        <w:adjustRightInd/>
        <w:spacing w:line="276" w:lineRule="auto"/>
        <w:ind w:left="0" w:right="132"/>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State considers all providers as eligible to participate in Hoosier Care Connect when the provider enrolls with the IHCP. All Hoosier Care Connect providers, who in accordance with IHCP policy, are provider types eligible and required to enroll as an IHCP provider, must first be enrolled as IHCP providers before providing services to members. The State allows </w:t>
      </w:r>
      <w:r w:rsidR="605FE84E" w:rsidRPr="00C7031F">
        <w:rPr>
          <w:rFonts w:ascii="Arial" w:eastAsia="Arial" w:hAnsi="Arial" w:cs="Arial"/>
          <w:color w:val="000000" w:themeColor="text1"/>
          <w:sz w:val="20"/>
          <w:szCs w:val="20"/>
        </w:rPr>
        <w:t xml:space="preserve">providers </w:t>
      </w:r>
      <w:r w:rsidRPr="00C7031F">
        <w:rPr>
          <w:rFonts w:ascii="Arial" w:eastAsia="Arial" w:hAnsi="Arial" w:cs="Arial"/>
          <w:color w:val="000000" w:themeColor="text1"/>
          <w:sz w:val="20"/>
          <w:szCs w:val="20"/>
        </w:rPr>
        <w:t xml:space="preserve">to contract with any number of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s.</w:t>
      </w:r>
    </w:p>
    <w:p w14:paraId="5711813C" w14:textId="7DE10894"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5597BA8E" w14:textId="76958CE4" w:rsidR="00A0517D" w:rsidRPr="00C7031F" w:rsidRDefault="00C03706" w:rsidP="007533F9">
      <w:pPr>
        <w:pStyle w:val="Heading1"/>
        <w:spacing w:line="276" w:lineRule="auto"/>
        <w:ind w:left="0"/>
        <w:rPr>
          <w:color w:val="000000" w:themeColor="text1"/>
        </w:rPr>
      </w:pPr>
      <w:bookmarkStart w:id="34" w:name="_Toc238557836"/>
      <w:r w:rsidRPr="00C7031F">
        <w:rPr>
          <w:color w:val="000000" w:themeColor="text1"/>
        </w:rPr>
        <w:t>9.0</w:t>
      </w:r>
      <w:r w:rsidRPr="00C7031F">
        <w:rPr>
          <w:color w:val="000000" w:themeColor="text1"/>
        </w:rPr>
        <w:tab/>
        <w:t xml:space="preserve">Ongoing </w:t>
      </w:r>
      <w:r w:rsidR="00427889" w:rsidRPr="00C7031F">
        <w:rPr>
          <w:color w:val="000000" w:themeColor="text1"/>
        </w:rPr>
        <w:t>MCO</w:t>
      </w:r>
      <w:r w:rsidRPr="00C7031F">
        <w:rPr>
          <w:color w:val="000000" w:themeColor="text1"/>
        </w:rPr>
        <w:t xml:space="preserve"> Monitoring</w:t>
      </w:r>
      <w:bookmarkEnd w:id="34"/>
    </w:p>
    <w:p w14:paraId="38DCB8AC"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06A56538" w14:textId="673E0762" w:rsidR="00A0517D" w:rsidRPr="00C7031F" w:rsidRDefault="00C03706" w:rsidP="007533F9">
      <w:pPr>
        <w:pStyle w:val="BodyText"/>
        <w:widowControl w:val="0"/>
        <w:adjustRightInd/>
        <w:spacing w:line="276" w:lineRule="auto"/>
        <w:ind w:left="0" w:right="106"/>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FSSA reviews and monitors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performance on a regular basis and identifies non-compliance with program requirements and performance standards outlined in the Contract</w:t>
      </w:r>
      <w:r w:rsidR="00465AC3" w:rsidRPr="00C7031F">
        <w:rPr>
          <w:rFonts w:ascii="Arial" w:eastAsia="Arial" w:hAnsi="Arial" w:cs="Arial"/>
          <w:color w:val="000000" w:themeColor="text1"/>
          <w:sz w:val="20"/>
          <w:szCs w:val="20"/>
        </w:rPr>
        <w:t xml:space="preserve"> and through additional guidance provided by the State</w:t>
      </w:r>
      <w:r w:rsidRPr="00C7031F">
        <w:rPr>
          <w:rFonts w:ascii="Arial" w:eastAsia="Arial" w:hAnsi="Arial" w:cs="Arial"/>
          <w:color w:val="000000" w:themeColor="text1"/>
          <w:sz w:val="20"/>
          <w:szCs w:val="20"/>
        </w:rPr>
        <w:t xml:space="preserve">. FSSA conducts monitoring activities </w:t>
      </w:r>
      <w:r w:rsidR="00277E9F" w:rsidRPr="00C7031F">
        <w:rPr>
          <w:rFonts w:ascii="Arial" w:eastAsia="Arial" w:hAnsi="Arial" w:cs="Arial"/>
          <w:color w:val="000000" w:themeColor="text1"/>
          <w:sz w:val="20"/>
          <w:szCs w:val="20"/>
        </w:rPr>
        <w:t xml:space="preserve">that include, but are not limited to, </w:t>
      </w:r>
      <w:r w:rsidRPr="00C7031F">
        <w:rPr>
          <w:rFonts w:ascii="Arial" w:eastAsia="Arial" w:hAnsi="Arial" w:cs="Arial"/>
          <w:color w:val="000000" w:themeColor="text1"/>
          <w:sz w:val="20"/>
          <w:szCs w:val="20"/>
        </w:rPr>
        <w:t xml:space="preserve">site visits, document </w:t>
      </w:r>
      <w:r w:rsidR="00106F09" w:rsidRPr="00C7031F">
        <w:rPr>
          <w:rFonts w:ascii="Arial" w:eastAsia="Arial" w:hAnsi="Arial" w:cs="Arial"/>
          <w:color w:val="000000" w:themeColor="text1"/>
          <w:sz w:val="20"/>
          <w:szCs w:val="20"/>
        </w:rPr>
        <w:t>reviews, performance</w:t>
      </w:r>
      <w:r w:rsidRPr="00C7031F">
        <w:rPr>
          <w:rFonts w:ascii="Arial" w:eastAsia="Arial" w:hAnsi="Arial" w:cs="Arial"/>
          <w:color w:val="000000" w:themeColor="text1"/>
          <w:sz w:val="20"/>
          <w:szCs w:val="20"/>
        </w:rPr>
        <w:t xml:space="preserve"> data</w:t>
      </w:r>
      <w:r w:rsidR="0030734B" w:rsidRPr="00C7031F">
        <w:rPr>
          <w:rFonts w:ascii="Arial" w:eastAsia="Arial" w:hAnsi="Arial" w:cs="Arial"/>
          <w:color w:val="000000" w:themeColor="text1"/>
          <w:sz w:val="20"/>
          <w:szCs w:val="20"/>
        </w:rPr>
        <w:t xml:space="preserve"> evaluations,</w:t>
      </w:r>
      <w:r w:rsidRPr="00C7031F">
        <w:rPr>
          <w:rFonts w:ascii="Arial" w:eastAsia="Arial" w:hAnsi="Arial" w:cs="Arial"/>
          <w:color w:val="000000" w:themeColor="text1"/>
          <w:sz w:val="20"/>
          <w:szCs w:val="20"/>
        </w:rPr>
        <w:t xml:space="preserve"> and analys</w:t>
      </w:r>
      <w:r w:rsidR="00277E9F" w:rsidRPr="00C7031F">
        <w:rPr>
          <w:rFonts w:ascii="Arial" w:eastAsia="Arial" w:hAnsi="Arial" w:cs="Arial"/>
          <w:color w:val="000000" w:themeColor="text1"/>
          <w:sz w:val="20"/>
          <w:szCs w:val="20"/>
        </w:rPr>
        <w:t>e</w:t>
      </w:r>
      <w:r w:rsidRPr="00C7031F">
        <w:rPr>
          <w:rFonts w:ascii="Arial" w:eastAsia="Arial" w:hAnsi="Arial" w:cs="Arial"/>
          <w:color w:val="000000" w:themeColor="text1"/>
          <w:sz w:val="20"/>
          <w:szCs w:val="20"/>
        </w:rPr>
        <w:t xml:space="preserve">s of encounter </w:t>
      </w:r>
      <w:r w:rsidR="00277E9F" w:rsidRPr="00C7031F">
        <w:rPr>
          <w:rFonts w:ascii="Arial" w:eastAsia="Arial" w:hAnsi="Arial" w:cs="Arial"/>
          <w:color w:val="000000" w:themeColor="text1"/>
          <w:sz w:val="20"/>
          <w:szCs w:val="20"/>
        </w:rPr>
        <w:t xml:space="preserve">and </w:t>
      </w:r>
      <w:r w:rsidRPr="00C7031F">
        <w:rPr>
          <w:rFonts w:ascii="Arial" w:eastAsia="Arial" w:hAnsi="Arial" w:cs="Arial"/>
          <w:color w:val="000000" w:themeColor="text1"/>
          <w:sz w:val="20"/>
          <w:szCs w:val="20"/>
        </w:rPr>
        <w:t xml:space="preserve">claims data. FSSA reserves the right to change or modify the reporting requirements, evaluation instruments and enforcement policies, as necessary, at any time during the Contract period with sufficient notice to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resulting from its monitoring activities or changes in </w:t>
      </w:r>
      <w:r w:rsidR="00016189" w:rsidRPr="00C7031F">
        <w:rPr>
          <w:rFonts w:ascii="Arial" w:eastAsia="Arial" w:hAnsi="Arial" w:cs="Arial"/>
          <w:color w:val="000000" w:themeColor="text1"/>
          <w:sz w:val="20"/>
          <w:szCs w:val="20"/>
        </w:rPr>
        <w:t>S</w:t>
      </w:r>
      <w:r w:rsidRPr="00C7031F">
        <w:rPr>
          <w:rFonts w:ascii="Arial" w:eastAsia="Arial" w:hAnsi="Arial" w:cs="Arial"/>
          <w:color w:val="000000" w:themeColor="text1"/>
          <w:sz w:val="20"/>
          <w:szCs w:val="20"/>
        </w:rPr>
        <w:t>tate or federal requirements.</w:t>
      </w:r>
    </w:p>
    <w:p w14:paraId="1228DACE" w14:textId="77777777" w:rsidR="00A0517D" w:rsidRPr="00C7031F" w:rsidRDefault="00A0517D" w:rsidP="00EE6BE7">
      <w:pPr>
        <w:widowControl w:val="0"/>
        <w:adjustRightInd/>
        <w:spacing w:line="276" w:lineRule="auto"/>
        <w:ind w:left="720"/>
        <w:rPr>
          <w:rFonts w:ascii="Arial" w:eastAsia="Arial" w:hAnsi="Arial" w:cs="Arial"/>
          <w:color w:val="000000" w:themeColor="text1"/>
          <w:sz w:val="20"/>
          <w:szCs w:val="20"/>
        </w:rPr>
      </w:pPr>
    </w:p>
    <w:p w14:paraId="445ED2EC" w14:textId="250C26F9" w:rsidR="00A0517D" w:rsidRPr="00C7031F" w:rsidRDefault="00C03706" w:rsidP="00187A4B">
      <w:pPr>
        <w:pStyle w:val="BodyText"/>
        <w:widowControl w:val="0"/>
        <w:adjustRightInd/>
        <w:spacing w:line="276" w:lineRule="auto"/>
        <w:ind w:left="0" w:right="166"/>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FSSA, or duly authorized agents of the </w:t>
      </w:r>
      <w:r w:rsidR="00016189" w:rsidRPr="00C7031F">
        <w:rPr>
          <w:rFonts w:ascii="Arial" w:eastAsia="Arial" w:hAnsi="Arial" w:cs="Arial"/>
          <w:color w:val="000000" w:themeColor="text1"/>
          <w:sz w:val="20"/>
          <w:szCs w:val="20"/>
        </w:rPr>
        <w:t>S</w:t>
      </w:r>
      <w:r w:rsidRPr="00C7031F">
        <w:rPr>
          <w:rFonts w:ascii="Arial" w:eastAsia="Arial" w:hAnsi="Arial" w:cs="Arial"/>
          <w:color w:val="000000" w:themeColor="text1"/>
          <w:sz w:val="20"/>
          <w:szCs w:val="20"/>
        </w:rPr>
        <w:t xml:space="preserve">tate or federal government, reserves the right to inspect, audit, monitor or otherwise evaluate the performance of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or its subcontractors during normal business hours, at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or its subcontractors’ premises. </w:t>
      </w:r>
      <w:r w:rsidR="0067242D" w:rsidRPr="00C7031F">
        <w:rPr>
          <w:rFonts w:ascii="Arial" w:eastAsia="Arial" w:hAnsi="Arial" w:cs="Arial"/>
          <w:color w:val="000000" w:themeColor="text1"/>
          <w:sz w:val="20"/>
          <w:szCs w:val="20"/>
        </w:rPr>
        <w:t>FSSA will conduct regular reviews regarding MCO performance, which may include audits of financial or operational systems and data.</w:t>
      </w:r>
    </w:p>
    <w:p w14:paraId="04CE8985" w14:textId="77777777" w:rsidR="00A0517D" w:rsidRPr="00C7031F" w:rsidRDefault="00A0517D" w:rsidP="00187A4B">
      <w:pPr>
        <w:widowControl w:val="0"/>
        <w:adjustRightInd/>
        <w:spacing w:line="276" w:lineRule="auto"/>
        <w:rPr>
          <w:rFonts w:ascii="Arial" w:eastAsia="Arial" w:hAnsi="Arial" w:cs="Arial"/>
          <w:color w:val="000000" w:themeColor="text1"/>
          <w:sz w:val="20"/>
          <w:szCs w:val="20"/>
        </w:rPr>
      </w:pPr>
    </w:p>
    <w:p w14:paraId="027E685F" w14:textId="77777777" w:rsidR="00A0517D" w:rsidRPr="00C7031F" w:rsidRDefault="00C03706" w:rsidP="00187A4B">
      <w:pPr>
        <w:pStyle w:val="BodyText"/>
        <w:widowControl w:val="0"/>
        <w:adjustRightInd/>
        <w:spacing w:line="276" w:lineRule="auto"/>
        <w:ind w:left="0" w:right="106"/>
        <w:rPr>
          <w:rFonts w:ascii="Arial" w:eastAsia="Arial" w:hAnsi="Arial" w:cs="Arial"/>
          <w:color w:val="000000" w:themeColor="text1"/>
          <w:sz w:val="20"/>
          <w:szCs w:val="20"/>
        </w:rPr>
      </w:pPr>
      <w:r w:rsidRPr="00C7031F">
        <w:rPr>
          <w:rFonts w:ascii="Arial" w:eastAsia="Arial" w:hAnsi="Arial" w:cs="Arial"/>
          <w:color w:val="000000" w:themeColor="text1"/>
          <w:sz w:val="20"/>
          <w:szCs w:val="20"/>
        </w:rPr>
        <w:t>In addition, FSSA complies with the external quality review regulations for monitoring managed care organizations set forth in 42 CFR 438.350.</w:t>
      </w:r>
    </w:p>
    <w:p w14:paraId="4676A8B4"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5132D0F7" w14:textId="632C3AA2" w:rsidR="003D45B3" w:rsidRPr="00C7031F" w:rsidRDefault="003D45B3" w:rsidP="00187A4B">
      <w:pPr>
        <w:pStyle w:val="Heading2"/>
      </w:pPr>
      <w:bookmarkStart w:id="35" w:name="_Toc238557837"/>
      <w:r w:rsidRPr="00C7031F">
        <w:t>9.1</w:t>
      </w:r>
      <w:r w:rsidR="00917AD3" w:rsidRPr="00C7031F">
        <w:tab/>
      </w:r>
      <w:r w:rsidRPr="00C7031F">
        <w:t>FSSA’s Right to Audit and Monitor</w:t>
      </w:r>
      <w:bookmarkEnd w:id="35"/>
      <w:r w:rsidRPr="00C7031F">
        <w:t xml:space="preserve"> </w:t>
      </w:r>
    </w:p>
    <w:p w14:paraId="258780D4" w14:textId="77777777" w:rsidR="003D45B3" w:rsidRPr="00C7031F" w:rsidRDefault="003D45B3" w:rsidP="00EE6BE7">
      <w:pPr>
        <w:pStyle w:val="BodyText"/>
        <w:widowControl w:val="0"/>
        <w:adjustRightInd/>
        <w:spacing w:line="276" w:lineRule="auto"/>
        <w:ind w:left="460"/>
        <w:rPr>
          <w:rFonts w:ascii="Arial" w:eastAsia="Arial" w:hAnsi="Arial" w:cs="Arial"/>
          <w:color w:val="000000" w:themeColor="text1"/>
          <w:spacing w:val="-1"/>
          <w:sz w:val="20"/>
          <w:szCs w:val="20"/>
        </w:rPr>
      </w:pPr>
    </w:p>
    <w:p w14:paraId="5A660A79" w14:textId="6E53F257" w:rsidR="003D45B3" w:rsidRPr="00C7031F" w:rsidRDefault="003D45B3" w:rsidP="00187A4B">
      <w:pPr>
        <w:pStyle w:val="BodyText"/>
        <w:widowControl w:val="0"/>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Contractor acknowledges the State’s responsibility for overseeing the administration of healthcare services to Medicaid beneficiaries enrolled in the State of Indiana’s Hoosier Care Connect program. Accordingly, nothing in this Contract shall be construed to limit FSSA’s right or ability to audit and monitor the Contractor’s performance of duties identified in </w:t>
      </w:r>
      <w:r w:rsidR="6B0FA27A" w:rsidRPr="00C7031F">
        <w:rPr>
          <w:rFonts w:ascii="Arial" w:eastAsia="Arial" w:hAnsi="Arial" w:cs="Arial"/>
          <w:color w:val="000000" w:themeColor="text1"/>
          <w:sz w:val="20"/>
          <w:szCs w:val="20"/>
        </w:rPr>
        <w:t>Exhibit 1 Statement of Work</w:t>
      </w:r>
      <w:r w:rsidRPr="00C7031F">
        <w:rPr>
          <w:rFonts w:ascii="Arial" w:eastAsia="Arial" w:hAnsi="Arial" w:cs="Arial"/>
          <w:color w:val="000000" w:themeColor="text1"/>
          <w:sz w:val="20"/>
          <w:szCs w:val="20"/>
        </w:rPr>
        <w:t>, as FSSA may audit and monitor Contractor or any subcontractors/vendors of Contractor at any time and in any manner prescribed in this Contract or under applicable law. The FSSA reserves the right to use vendor(s) to perform these functions on behalf of FSSA and the vendor(s), as FSSA’s agent, shall not be required to sign separate Confidentiality Agreements, Business Associate Agreements, or any other document prior to obtaining access to Contractor’s information unless so required by FSSA. The Contractor and its subcontractors/vendors shall timely respond to any audit or monitoring requests of FSSA and/or its agents. The failure of Contractor to timely, completely, and accurately respond to audit and monitoring requests may result fines or other sanctions being imposed by FSSA as identified in Exhibit 2</w:t>
      </w:r>
      <w:r w:rsidR="00566763" w:rsidRPr="00C7031F">
        <w:rPr>
          <w:rFonts w:ascii="Arial" w:eastAsia="Arial" w:hAnsi="Arial" w:cs="Arial"/>
          <w:color w:val="000000" w:themeColor="text1"/>
          <w:sz w:val="20"/>
          <w:szCs w:val="20"/>
        </w:rPr>
        <w:t xml:space="preserve"> Contract Compliance and Pay for Outcomes</w:t>
      </w:r>
      <w:r w:rsidRPr="00C7031F">
        <w:rPr>
          <w:rFonts w:ascii="Arial" w:eastAsia="Arial" w:hAnsi="Arial" w:cs="Arial"/>
          <w:color w:val="000000" w:themeColor="text1"/>
          <w:sz w:val="20"/>
          <w:szCs w:val="20"/>
        </w:rPr>
        <w:t>.</w:t>
      </w:r>
    </w:p>
    <w:p w14:paraId="17ACAC69" w14:textId="77777777" w:rsidR="00C65BDD" w:rsidRPr="00C7031F" w:rsidRDefault="00C65BDD" w:rsidP="00EE6BE7">
      <w:pPr>
        <w:widowControl w:val="0"/>
        <w:adjustRightInd/>
        <w:spacing w:line="276" w:lineRule="auto"/>
        <w:rPr>
          <w:rFonts w:ascii="Arial" w:eastAsia="Arial" w:hAnsi="Arial" w:cs="Arial"/>
          <w:color w:val="000000" w:themeColor="text1"/>
          <w:sz w:val="20"/>
          <w:szCs w:val="20"/>
        </w:rPr>
      </w:pPr>
    </w:p>
    <w:p w14:paraId="565EF390" w14:textId="2D477C5E" w:rsidR="00A0517D" w:rsidRPr="00C7031F" w:rsidRDefault="003D45B3" w:rsidP="00187A4B">
      <w:pPr>
        <w:pStyle w:val="Heading2"/>
      </w:pPr>
      <w:bookmarkStart w:id="36" w:name="_Toc238557838"/>
      <w:r w:rsidRPr="00C7031F">
        <w:t>9.2</w:t>
      </w:r>
      <w:r w:rsidR="00917AD3" w:rsidRPr="00C7031F">
        <w:tab/>
      </w:r>
      <w:r w:rsidR="00C03706" w:rsidRPr="00C7031F">
        <w:t xml:space="preserve"> Evaluating </w:t>
      </w:r>
      <w:r w:rsidR="00427889" w:rsidRPr="00C7031F">
        <w:t>MCO</w:t>
      </w:r>
      <w:r w:rsidR="00C03706" w:rsidRPr="00C7031F">
        <w:t xml:space="preserve"> Solvency</w:t>
      </w:r>
      <w:bookmarkEnd w:id="36"/>
    </w:p>
    <w:p w14:paraId="13B2B6BA"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4A18C820" w14:textId="4A466EA8" w:rsidR="00A0517D" w:rsidRPr="00C7031F" w:rsidRDefault="00C03706" w:rsidP="00B145B4">
      <w:pPr>
        <w:pStyle w:val="BodyText"/>
        <w:widowControl w:val="0"/>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Indiana</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Department</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2"/>
          <w:sz w:val="20"/>
          <w:szCs w:val="20"/>
        </w:rPr>
        <w:t xml:space="preserve">of </w:t>
      </w:r>
      <w:r w:rsidRPr="00C7031F">
        <w:rPr>
          <w:rFonts w:ascii="Arial" w:eastAsia="Arial" w:hAnsi="Arial" w:cs="Arial"/>
          <w:color w:val="000000" w:themeColor="text1"/>
          <w:spacing w:val="-1"/>
          <w:sz w:val="20"/>
          <w:szCs w:val="20"/>
        </w:rPr>
        <w:t>Insurance</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maintains</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primary</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responsibility</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for</w:t>
      </w:r>
      <w:r w:rsidRPr="00C7031F">
        <w:rPr>
          <w:rFonts w:ascii="Arial" w:eastAsia="Arial" w:hAnsi="Arial" w:cs="Arial"/>
          <w:color w:val="000000" w:themeColor="text1"/>
          <w:spacing w:val="1"/>
          <w:sz w:val="20"/>
          <w:szCs w:val="20"/>
        </w:rPr>
        <w:t xml:space="preserve"> </w:t>
      </w:r>
      <w:r w:rsidRPr="00C7031F">
        <w:rPr>
          <w:rFonts w:ascii="Arial" w:eastAsia="Arial" w:hAnsi="Arial" w:cs="Arial"/>
          <w:color w:val="000000" w:themeColor="text1"/>
          <w:spacing w:val="-1"/>
          <w:sz w:val="20"/>
          <w:szCs w:val="20"/>
        </w:rPr>
        <w:t>monitoring</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63"/>
          <w:sz w:val="20"/>
          <w:szCs w:val="20"/>
        </w:rPr>
        <w:t xml:space="preserve"> </w:t>
      </w:r>
      <w:r w:rsidR="00427889" w:rsidRPr="00C7031F">
        <w:rPr>
          <w:rFonts w:ascii="Arial" w:eastAsia="Arial" w:hAnsi="Arial" w:cs="Arial"/>
          <w:color w:val="000000" w:themeColor="text1"/>
          <w:spacing w:val="-2"/>
          <w:sz w:val="20"/>
          <w:szCs w:val="20"/>
        </w:rPr>
        <w:t>MCO</w:t>
      </w:r>
      <w:r w:rsidRPr="00C7031F">
        <w:rPr>
          <w:rFonts w:ascii="Arial" w:eastAsia="Arial" w:hAnsi="Arial" w:cs="Arial"/>
          <w:color w:val="000000" w:themeColor="text1"/>
          <w:spacing w:val="-2"/>
          <w:sz w:val="20"/>
          <w:szCs w:val="20"/>
        </w:rPr>
        <w:t>'s</w:t>
      </w:r>
      <w:r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pacing w:val="-1"/>
          <w:sz w:val="20"/>
          <w:szCs w:val="20"/>
        </w:rPr>
        <w:t>solvency</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 xml:space="preserve">and </w:t>
      </w:r>
      <w:r w:rsidRPr="00C7031F">
        <w:rPr>
          <w:rFonts w:ascii="Arial" w:eastAsia="Arial" w:hAnsi="Arial" w:cs="Arial"/>
          <w:color w:val="000000" w:themeColor="text1"/>
          <w:spacing w:val="-1"/>
          <w:sz w:val="20"/>
          <w:szCs w:val="20"/>
        </w:rPr>
        <w:t>monitors</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z w:val="20"/>
          <w:szCs w:val="20"/>
        </w:rPr>
        <w:t>the</w:t>
      </w:r>
      <w:r w:rsidRPr="00C7031F">
        <w:rPr>
          <w:rFonts w:ascii="Arial" w:eastAsia="Arial" w:hAnsi="Arial" w:cs="Arial"/>
          <w:color w:val="000000" w:themeColor="text1"/>
          <w:spacing w:val="-2"/>
          <w:sz w:val="20"/>
          <w:szCs w:val="20"/>
        </w:rPr>
        <w:t xml:space="preserve"> </w:t>
      </w:r>
      <w:r w:rsidR="00427889" w:rsidRPr="00C7031F">
        <w:rPr>
          <w:rFonts w:ascii="Arial" w:eastAsia="Arial" w:hAnsi="Arial" w:cs="Arial"/>
          <w:color w:val="000000" w:themeColor="text1"/>
          <w:spacing w:val="-1"/>
          <w:sz w:val="20"/>
          <w:szCs w:val="20"/>
        </w:rPr>
        <w:t>MCO</w:t>
      </w:r>
      <w:r w:rsidRPr="00C7031F">
        <w:rPr>
          <w:rFonts w:ascii="Arial" w:eastAsia="Arial" w:hAnsi="Arial" w:cs="Arial"/>
          <w:color w:val="000000" w:themeColor="text1"/>
          <w:spacing w:val="-1"/>
          <w:sz w:val="20"/>
          <w:szCs w:val="20"/>
        </w:rPr>
        <w:t>’s</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financial</w:t>
      </w:r>
      <w:r w:rsidRPr="00C7031F">
        <w:rPr>
          <w:rFonts w:ascii="Arial" w:eastAsia="Arial" w:hAnsi="Arial" w:cs="Arial"/>
          <w:color w:val="000000" w:themeColor="text1"/>
          <w:spacing w:val="-2"/>
          <w:sz w:val="20"/>
          <w:szCs w:val="20"/>
        </w:rPr>
        <w:t xml:space="preserve"> </w:t>
      </w:r>
      <w:r w:rsidRPr="00C7031F">
        <w:rPr>
          <w:rFonts w:ascii="Arial" w:eastAsia="Arial" w:hAnsi="Arial" w:cs="Arial"/>
          <w:color w:val="000000" w:themeColor="text1"/>
          <w:spacing w:val="-1"/>
          <w:sz w:val="20"/>
          <w:szCs w:val="20"/>
        </w:rPr>
        <w:t>status.</w:t>
      </w:r>
    </w:p>
    <w:p w14:paraId="33C24333" w14:textId="77777777" w:rsidR="00A0517D" w:rsidRPr="00C7031F" w:rsidRDefault="00A0517D" w:rsidP="00EE6BE7">
      <w:pPr>
        <w:widowControl w:val="0"/>
        <w:adjustRightInd/>
        <w:spacing w:line="276" w:lineRule="auto"/>
        <w:ind w:left="720"/>
        <w:rPr>
          <w:rFonts w:ascii="Arial" w:eastAsia="Arial" w:hAnsi="Arial" w:cs="Arial"/>
          <w:color w:val="000000" w:themeColor="text1"/>
          <w:sz w:val="20"/>
          <w:szCs w:val="20"/>
        </w:rPr>
      </w:pPr>
    </w:p>
    <w:p w14:paraId="3E98D19F" w14:textId="0019E08A" w:rsidR="00A0517D" w:rsidRPr="00C7031F" w:rsidRDefault="00C03706" w:rsidP="00B145B4">
      <w:pPr>
        <w:pStyle w:val="BodyText"/>
        <w:widowControl w:val="0"/>
        <w:adjustRightInd/>
        <w:spacing w:line="276" w:lineRule="auto"/>
        <w:ind w:left="72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In addition, FSSA monitors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’s solvency status in accordance with federal regulations described in 42 CFR 438.116 by requiring the submission of various financial data for review.</w:t>
      </w:r>
    </w:p>
    <w:p w14:paraId="07AE8F4A"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6A1A7FF1" w14:textId="731A9334" w:rsidR="7D5E1F67" w:rsidRPr="00C7031F" w:rsidRDefault="10D37AE7" w:rsidP="00E06AAD">
      <w:pPr>
        <w:pStyle w:val="Heading1"/>
        <w:tabs>
          <w:tab w:val="left" w:pos="360"/>
        </w:tabs>
        <w:spacing w:line="276" w:lineRule="auto"/>
        <w:ind w:left="0"/>
        <w:rPr>
          <w:color w:val="000000" w:themeColor="text1"/>
        </w:rPr>
      </w:pPr>
      <w:bookmarkStart w:id="37" w:name="_Toc238557839"/>
      <w:r w:rsidRPr="00C7031F">
        <w:rPr>
          <w:color w:val="000000" w:themeColor="text1"/>
        </w:rPr>
        <w:t>10.0</w:t>
      </w:r>
      <w:r w:rsidR="00C03706" w:rsidRPr="00C7031F">
        <w:rPr>
          <w:color w:val="000000" w:themeColor="text1"/>
        </w:rPr>
        <w:tab/>
        <w:t>Policies and Procedures</w:t>
      </w:r>
      <w:r w:rsidR="00DF774F" w:rsidRPr="00C7031F">
        <w:rPr>
          <w:color w:val="000000" w:themeColor="text1"/>
        </w:rPr>
        <w:t xml:space="preserve"> Manual</w:t>
      </w:r>
      <w:bookmarkEnd w:id="37"/>
    </w:p>
    <w:p w14:paraId="31A365CC" w14:textId="77777777" w:rsidR="00E06AAD" w:rsidRPr="00C7031F" w:rsidRDefault="00E06AAD" w:rsidP="00B145B4">
      <w:pPr>
        <w:pStyle w:val="BodyText"/>
        <w:widowControl w:val="0"/>
        <w:adjustRightInd/>
        <w:spacing w:line="276" w:lineRule="auto"/>
        <w:ind w:left="0"/>
        <w:rPr>
          <w:rFonts w:ascii="Arial" w:eastAsia="Arial" w:hAnsi="Arial" w:cs="Arial"/>
          <w:color w:val="000000" w:themeColor="text1"/>
          <w:sz w:val="20"/>
          <w:szCs w:val="20"/>
        </w:rPr>
      </w:pPr>
    </w:p>
    <w:p w14:paraId="184941FE" w14:textId="5D8E280D" w:rsidR="00A0517D" w:rsidRPr="00C7031F" w:rsidRDefault="00DF774F" w:rsidP="00B145B4">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w:t>
      </w:r>
      <w:r w:rsidR="00C03706" w:rsidRPr="00C7031F">
        <w:rPr>
          <w:rFonts w:ascii="Arial" w:eastAsia="Arial" w:hAnsi="Arial" w:cs="Arial"/>
          <w:color w:val="000000" w:themeColor="text1"/>
          <w:sz w:val="20"/>
          <w:szCs w:val="20"/>
        </w:rPr>
        <w:t>Hoosier Care Connect</w:t>
      </w:r>
      <w:r w:rsidR="003058FB" w:rsidRPr="00C7031F">
        <w:rPr>
          <w:rFonts w:ascii="Arial" w:eastAsia="Arial" w:hAnsi="Arial" w:cs="Arial"/>
          <w:color w:val="000000" w:themeColor="text1"/>
          <w:sz w:val="20"/>
          <w:szCs w:val="20"/>
        </w:rPr>
        <w:t xml:space="preserve"> </w:t>
      </w:r>
      <w:r w:rsidR="00427889" w:rsidRPr="00C7031F">
        <w:rPr>
          <w:rFonts w:ascii="Arial" w:eastAsia="Arial" w:hAnsi="Arial" w:cs="Arial"/>
          <w:color w:val="000000" w:themeColor="text1"/>
          <w:sz w:val="20"/>
          <w:szCs w:val="20"/>
        </w:rPr>
        <w:t>MCO</w:t>
      </w:r>
      <w:r w:rsidR="00C03706" w:rsidRPr="00C7031F">
        <w:rPr>
          <w:rFonts w:ascii="Arial" w:eastAsia="Arial" w:hAnsi="Arial" w:cs="Arial"/>
          <w:color w:val="000000" w:themeColor="text1"/>
          <w:sz w:val="20"/>
          <w:szCs w:val="20"/>
        </w:rPr>
        <w:t xml:space="preserve"> </w:t>
      </w:r>
      <w:r w:rsidRPr="00C7031F">
        <w:rPr>
          <w:rFonts w:ascii="Arial" w:eastAsia="Arial" w:hAnsi="Arial" w:cs="Arial"/>
          <w:color w:val="000000" w:themeColor="text1"/>
          <w:sz w:val="20"/>
          <w:szCs w:val="20"/>
        </w:rPr>
        <w:t>P</w:t>
      </w:r>
      <w:r w:rsidR="00C03706" w:rsidRPr="00C7031F">
        <w:rPr>
          <w:rFonts w:ascii="Arial" w:eastAsia="Arial" w:hAnsi="Arial" w:cs="Arial"/>
          <w:color w:val="000000" w:themeColor="text1"/>
          <w:sz w:val="20"/>
          <w:szCs w:val="20"/>
        </w:rPr>
        <w:t xml:space="preserve">olicy and </w:t>
      </w:r>
      <w:r w:rsidRPr="00C7031F">
        <w:rPr>
          <w:rFonts w:ascii="Arial" w:eastAsia="Arial" w:hAnsi="Arial" w:cs="Arial"/>
          <w:color w:val="000000" w:themeColor="text1"/>
          <w:sz w:val="20"/>
          <w:szCs w:val="20"/>
        </w:rPr>
        <w:t>P</w:t>
      </w:r>
      <w:r w:rsidR="00C03706" w:rsidRPr="00C7031F">
        <w:rPr>
          <w:rFonts w:ascii="Arial" w:eastAsia="Arial" w:hAnsi="Arial" w:cs="Arial"/>
          <w:color w:val="000000" w:themeColor="text1"/>
          <w:sz w:val="20"/>
          <w:szCs w:val="20"/>
        </w:rPr>
        <w:t xml:space="preserve">rocedure </w:t>
      </w:r>
      <w:r w:rsidRPr="00C7031F">
        <w:rPr>
          <w:rFonts w:ascii="Arial" w:eastAsia="Arial" w:hAnsi="Arial" w:cs="Arial"/>
          <w:color w:val="000000" w:themeColor="text1"/>
          <w:sz w:val="20"/>
          <w:szCs w:val="20"/>
        </w:rPr>
        <w:t>M</w:t>
      </w:r>
      <w:r w:rsidR="00C03706" w:rsidRPr="00C7031F">
        <w:rPr>
          <w:rFonts w:ascii="Arial" w:eastAsia="Arial" w:hAnsi="Arial" w:cs="Arial"/>
          <w:color w:val="000000" w:themeColor="text1"/>
          <w:sz w:val="20"/>
          <w:szCs w:val="20"/>
        </w:rPr>
        <w:t xml:space="preserve">anual </w:t>
      </w:r>
      <w:r w:rsidRPr="00C7031F">
        <w:rPr>
          <w:rFonts w:ascii="Arial" w:eastAsia="Arial" w:hAnsi="Arial" w:cs="Arial"/>
          <w:color w:val="000000" w:themeColor="text1"/>
          <w:sz w:val="20"/>
          <w:szCs w:val="20"/>
        </w:rPr>
        <w:t>can be found in the Bidders’ Library</w:t>
      </w:r>
      <w:r w:rsidR="00C03706" w:rsidRPr="00C7031F">
        <w:rPr>
          <w:rFonts w:ascii="Arial" w:eastAsia="Arial" w:hAnsi="Arial" w:cs="Arial"/>
          <w:color w:val="000000" w:themeColor="text1"/>
          <w:sz w:val="20"/>
          <w:szCs w:val="20"/>
        </w:rPr>
        <w:t>.</w:t>
      </w:r>
    </w:p>
    <w:p w14:paraId="4D7573B5" w14:textId="77777777" w:rsidR="00A0517D" w:rsidRPr="00C7031F" w:rsidRDefault="00A0517D" w:rsidP="00B145B4">
      <w:pPr>
        <w:pStyle w:val="BodyText"/>
        <w:widowControl w:val="0"/>
        <w:adjustRightInd/>
        <w:spacing w:line="276" w:lineRule="auto"/>
        <w:ind w:left="0"/>
        <w:rPr>
          <w:rFonts w:ascii="Arial" w:eastAsia="Arial" w:hAnsi="Arial" w:cs="Arial"/>
          <w:color w:val="000000" w:themeColor="text1"/>
          <w:sz w:val="20"/>
          <w:szCs w:val="20"/>
        </w:rPr>
      </w:pPr>
    </w:p>
    <w:p w14:paraId="49665E77" w14:textId="4A9065D3" w:rsidR="00106F09" w:rsidRPr="00C7031F" w:rsidRDefault="51A01741" w:rsidP="00EE6BE7">
      <w:pPr>
        <w:pStyle w:val="Heading1"/>
        <w:tabs>
          <w:tab w:val="left" w:pos="819"/>
        </w:tabs>
        <w:adjustRightInd/>
        <w:spacing w:line="276" w:lineRule="auto"/>
        <w:ind w:left="0"/>
        <w:rPr>
          <w:color w:val="000000" w:themeColor="text1"/>
        </w:rPr>
      </w:pPr>
      <w:bookmarkStart w:id="38" w:name="_Toc238557840"/>
      <w:r w:rsidRPr="00C7031F">
        <w:rPr>
          <w:color w:val="000000" w:themeColor="text1"/>
        </w:rPr>
        <w:t>11.0</w:t>
      </w:r>
      <w:r w:rsidR="00C03706" w:rsidRPr="00C7031F">
        <w:rPr>
          <w:color w:val="000000" w:themeColor="text1"/>
        </w:rPr>
        <w:tab/>
      </w:r>
      <w:r w:rsidR="00E06AAD" w:rsidRPr="00C7031F">
        <w:rPr>
          <w:color w:val="000000" w:themeColor="text1"/>
        </w:rPr>
        <w:t xml:space="preserve">MCO </w:t>
      </w:r>
      <w:r w:rsidR="00C03706" w:rsidRPr="00C7031F">
        <w:rPr>
          <w:color w:val="000000" w:themeColor="text1"/>
        </w:rPr>
        <w:t>Reporting Manual</w:t>
      </w:r>
      <w:bookmarkEnd w:id="38"/>
    </w:p>
    <w:p w14:paraId="5AEFFCBF" w14:textId="77777777" w:rsidR="00E06AAD" w:rsidRPr="00C7031F" w:rsidRDefault="00E06AAD" w:rsidP="00B145B4">
      <w:pPr>
        <w:pStyle w:val="BodyText"/>
        <w:widowControl w:val="0"/>
        <w:adjustRightInd/>
        <w:spacing w:line="276" w:lineRule="auto"/>
        <w:ind w:left="0"/>
        <w:rPr>
          <w:rFonts w:ascii="Arial" w:eastAsia="Arial" w:hAnsi="Arial" w:cs="Arial"/>
          <w:color w:val="000000" w:themeColor="text1"/>
          <w:sz w:val="20"/>
          <w:szCs w:val="20"/>
        </w:rPr>
      </w:pPr>
    </w:p>
    <w:p w14:paraId="0DB962A7" w14:textId="65C9A1FE" w:rsidR="00A0517D" w:rsidRPr="00C7031F" w:rsidRDefault="00DF774F" w:rsidP="00B145B4">
      <w:pPr>
        <w:pStyle w:val="BodyText"/>
        <w:widowControl w:val="0"/>
        <w:adjustRightInd/>
        <w:spacing w:line="276" w:lineRule="auto"/>
        <w:ind w:left="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The </w:t>
      </w:r>
      <w:r w:rsidR="00E06AAD" w:rsidRPr="00C7031F">
        <w:rPr>
          <w:rFonts w:ascii="Arial" w:eastAsia="Arial" w:hAnsi="Arial" w:cs="Arial"/>
          <w:color w:val="000000" w:themeColor="text1"/>
          <w:sz w:val="20"/>
          <w:szCs w:val="20"/>
        </w:rPr>
        <w:t xml:space="preserve">MCO </w:t>
      </w:r>
      <w:r w:rsidRPr="00C7031F">
        <w:rPr>
          <w:rFonts w:ascii="Arial" w:eastAsia="Arial" w:hAnsi="Arial" w:cs="Arial"/>
          <w:color w:val="000000" w:themeColor="text1"/>
          <w:sz w:val="20"/>
          <w:szCs w:val="20"/>
        </w:rPr>
        <w:t>R</w:t>
      </w:r>
      <w:r w:rsidR="00C03706" w:rsidRPr="00C7031F">
        <w:rPr>
          <w:rFonts w:ascii="Arial" w:eastAsia="Arial" w:hAnsi="Arial" w:cs="Arial"/>
          <w:color w:val="000000" w:themeColor="text1"/>
          <w:sz w:val="20"/>
          <w:szCs w:val="20"/>
        </w:rPr>
        <w:t xml:space="preserve">eporting </w:t>
      </w:r>
      <w:r w:rsidR="00974CEE" w:rsidRPr="00C7031F">
        <w:rPr>
          <w:rFonts w:ascii="Arial" w:eastAsia="Arial" w:hAnsi="Arial" w:cs="Arial"/>
          <w:color w:val="000000" w:themeColor="text1"/>
          <w:sz w:val="20"/>
          <w:szCs w:val="20"/>
        </w:rPr>
        <w:t>M</w:t>
      </w:r>
      <w:r w:rsidR="00C03706" w:rsidRPr="00C7031F">
        <w:rPr>
          <w:rFonts w:ascii="Arial" w:eastAsia="Arial" w:hAnsi="Arial" w:cs="Arial"/>
          <w:color w:val="000000" w:themeColor="text1"/>
          <w:sz w:val="20"/>
          <w:szCs w:val="20"/>
        </w:rPr>
        <w:t xml:space="preserve">anual </w:t>
      </w:r>
      <w:r w:rsidR="00974CEE" w:rsidRPr="00C7031F">
        <w:rPr>
          <w:rFonts w:ascii="Arial" w:eastAsia="Arial" w:hAnsi="Arial" w:cs="Arial"/>
          <w:color w:val="000000" w:themeColor="text1"/>
          <w:sz w:val="20"/>
          <w:szCs w:val="20"/>
        </w:rPr>
        <w:t>can be found in the Bidders’ Library</w:t>
      </w:r>
      <w:r w:rsidR="00C03706" w:rsidRPr="00C7031F">
        <w:rPr>
          <w:rFonts w:ascii="Arial" w:eastAsia="Arial" w:hAnsi="Arial" w:cs="Arial"/>
          <w:color w:val="000000" w:themeColor="text1"/>
          <w:sz w:val="20"/>
          <w:szCs w:val="20"/>
        </w:rPr>
        <w:t>.</w:t>
      </w:r>
    </w:p>
    <w:p w14:paraId="1C0A63CE" w14:textId="77777777" w:rsidR="00A0517D" w:rsidRPr="00C7031F" w:rsidRDefault="00A0517D" w:rsidP="00B145B4">
      <w:pPr>
        <w:pStyle w:val="BodyText"/>
        <w:widowControl w:val="0"/>
        <w:adjustRightInd/>
        <w:spacing w:line="276" w:lineRule="auto"/>
        <w:ind w:left="0"/>
        <w:rPr>
          <w:rFonts w:ascii="Arial" w:eastAsia="Arial" w:hAnsi="Arial" w:cs="Arial"/>
          <w:color w:val="000000" w:themeColor="text1"/>
          <w:sz w:val="20"/>
          <w:szCs w:val="20"/>
        </w:rPr>
      </w:pPr>
    </w:p>
    <w:p w14:paraId="55A3A615" w14:textId="2AA752E5" w:rsidR="00A0517D" w:rsidRPr="00C7031F" w:rsidRDefault="00C03706" w:rsidP="00EE6BE7">
      <w:pPr>
        <w:pStyle w:val="Heading1"/>
        <w:adjustRightInd/>
        <w:spacing w:line="276" w:lineRule="auto"/>
        <w:ind w:left="0"/>
        <w:rPr>
          <w:color w:val="000000" w:themeColor="text1"/>
        </w:rPr>
      </w:pPr>
      <w:bookmarkStart w:id="39" w:name="_Toc238557841"/>
      <w:r w:rsidRPr="00C7031F">
        <w:rPr>
          <w:color w:val="000000" w:themeColor="text1"/>
          <w:spacing w:val="-1"/>
        </w:rPr>
        <w:t>12.0</w:t>
      </w:r>
      <w:r w:rsidRPr="00C7031F">
        <w:rPr>
          <w:color w:val="000000" w:themeColor="text1"/>
        </w:rPr>
        <w:tab/>
      </w:r>
      <w:r w:rsidRPr="00C7031F">
        <w:rPr>
          <w:color w:val="000000" w:themeColor="text1"/>
          <w:spacing w:val="-1"/>
        </w:rPr>
        <w:t>Making</w:t>
      </w:r>
      <w:r w:rsidRPr="00C7031F">
        <w:rPr>
          <w:color w:val="000000" w:themeColor="text1"/>
          <w:spacing w:val="-2"/>
        </w:rPr>
        <w:t xml:space="preserve"> </w:t>
      </w:r>
      <w:r w:rsidRPr="00C7031F">
        <w:rPr>
          <w:color w:val="000000" w:themeColor="text1"/>
          <w:spacing w:val="-1"/>
        </w:rPr>
        <w:t>Payments</w:t>
      </w:r>
      <w:r w:rsidRPr="00C7031F">
        <w:rPr>
          <w:color w:val="000000" w:themeColor="text1"/>
        </w:rPr>
        <w:t xml:space="preserve"> to</w:t>
      </w:r>
      <w:r w:rsidRPr="00C7031F">
        <w:rPr>
          <w:color w:val="000000" w:themeColor="text1"/>
          <w:spacing w:val="-2"/>
        </w:rPr>
        <w:t xml:space="preserve"> </w:t>
      </w:r>
      <w:r w:rsidRPr="00C7031F">
        <w:rPr>
          <w:color w:val="000000" w:themeColor="text1"/>
        </w:rPr>
        <w:t>the</w:t>
      </w:r>
      <w:r w:rsidRPr="00C7031F">
        <w:rPr>
          <w:color w:val="000000" w:themeColor="text1"/>
          <w:spacing w:val="-2"/>
        </w:rPr>
        <w:t xml:space="preserve"> </w:t>
      </w:r>
      <w:r w:rsidR="00427889" w:rsidRPr="00C7031F">
        <w:rPr>
          <w:color w:val="000000" w:themeColor="text1"/>
          <w:spacing w:val="-1"/>
        </w:rPr>
        <w:t>MCO</w:t>
      </w:r>
      <w:bookmarkEnd w:id="39"/>
    </w:p>
    <w:p w14:paraId="02276214" w14:textId="77777777" w:rsidR="00A0517D" w:rsidRPr="00C7031F" w:rsidRDefault="00A0517D" w:rsidP="00EE6BE7">
      <w:pPr>
        <w:widowControl w:val="0"/>
        <w:adjustRightInd/>
        <w:spacing w:line="276" w:lineRule="auto"/>
        <w:rPr>
          <w:rFonts w:ascii="Arial" w:eastAsia="Arial" w:hAnsi="Arial" w:cs="Arial"/>
          <w:color w:val="000000" w:themeColor="text1"/>
          <w:sz w:val="20"/>
          <w:szCs w:val="20"/>
        </w:rPr>
      </w:pPr>
    </w:p>
    <w:p w14:paraId="250DB807" w14:textId="6AB7803F" w:rsidR="00A0517D" w:rsidRPr="00C7031F" w:rsidRDefault="00C03706" w:rsidP="00B145B4">
      <w:pPr>
        <w:pStyle w:val="BodyText"/>
        <w:widowControl w:val="0"/>
        <w:adjustRightInd/>
        <w:spacing w:line="276" w:lineRule="auto"/>
        <w:ind w:left="0" w:right="190"/>
        <w:rPr>
          <w:rFonts w:ascii="Arial" w:eastAsia="Arial" w:hAnsi="Arial" w:cs="Arial"/>
          <w:color w:val="000000" w:themeColor="text1"/>
          <w:sz w:val="20"/>
          <w:szCs w:val="20"/>
        </w:rPr>
      </w:pPr>
      <w:r w:rsidRPr="00C7031F">
        <w:rPr>
          <w:rFonts w:ascii="Arial" w:eastAsia="Arial" w:hAnsi="Arial" w:cs="Arial"/>
          <w:color w:val="000000" w:themeColor="text1"/>
          <w:sz w:val="20"/>
          <w:szCs w:val="20"/>
        </w:rPr>
        <w:t xml:space="preserve">FSSA pays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s participating in Hoosier Care Connect a monthly capitation payment for each enrolled member. When a member becomes retroactively Medicare eligible, FSSA recoups the original capitation paid to the </w:t>
      </w:r>
      <w:r w:rsidR="00427889" w:rsidRPr="00C7031F">
        <w:rPr>
          <w:rFonts w:ascii="Arial" w:eastAsia="Arial" w:hAnsi="Arial" w:cs="Arial"/>
          <w:color w:val="000000" w:themeColor="text1"/>
          <w:sz w:val="20"/>
          <w:szCs w:val="20"/>
        </w:rPr>
        <w:t>MCO</w:t>
      </w:r>
      <w:r w:rsidRPr="00C7031F">
        <w:rPr>
          <w:rFonts w:ascii="Arial" w:eastAsia="Arial" w:hAnsi="Arial" w:cs="Arial"/>
          <w:color w:val="000000" w:themeColor="text1"/>
          <w:sz w:val="20"/>
          <w:szCs w:val="20"/>
        </w:rPr>
        <w:t xml:space="preserve"> starting with the date the member became Medicare eligible and pays the </w:t>
      </w:r>
      <w:r w:rsidR="515890CC" w:rsidRPr="00C7031F">
        <w:rPr>
          <w:rFonts w:ascii="Arial" w:eastAsia="Arial" w:hAnsi="Arial" w:cs="Arial"/>
          <w:color w:val="000000" w:themeColor="text1"/>
          <w:sz w:val="20"/>
          <w:szCs w:val="20"/>
        </w:rPr>
        <w:t xml:space="preserve">appropriate </w:t>
      </w:r>
      <w:r w:rsidRPr="00C7031F">
        <w:rPr>
          <w:rFonts w:ascii="Arial" w:eastAsia="Arial" w:hAnsi="Arial" w:cs="Arial"/>
          <w:color w:val="000000" w:themeColor="text1"/>
          <w:sz w:val="20"/>
          <w:szCs w:val="20"/>
        </w:rPr>
        <w:t>capitation rate for those month</w:t>
      </w:r>
      <w:r w:rsidR="00AA57C2" w:rsidRPr="00C7031F">
        <w:rPr>
          <w:rFonts w:ascii="Arial" w:eastAsia="Arial" w:hAnsi="Arial" w:cs="Arial"/>
          <w:color w:val="000000" w:themeColor="text1"/>
          <w:sz w:val="20"/>
          <w:szCs w:val="20"/>
        </w:rPr>
        <w:t>s</w:t>
      </w:r>
      <w:r w:rsidR="00974CEE" w:rsidRPr="00C7031F">
        <w:rPr>
          <w:rFonts w:ascii="Arial" w:eastAsia="Arial" w:hAnsi="Arial" w:cs="Arial"/>
          <w:color w:val="000000" w:themeColor="text1"/>
          <w:sz w:val="20"/>
          <w:szCs w:val="20"/>
        </w:rPr>
        <w:t>.</w:t>
      </w:r>
    </w:p>
    <w:p w14:paraId="0AD5ABBA" w14:textId="4229A635" w:rsidR="00F65FD0" w:rsidRPr="00C7031F" w:rsidRDefault="00F65FD0" w:rsidP="00B145B4">
      <w:pPr>
        <w:pStyle w:val="BodyText"/>
        <w:widowControl w:val="0"/>
        <w:adjustRightInd/>
        <w:spacing w:line="276" w:lineRule="auto"/>
        <w:ind w:left="0" w:right="190"/>
        <w:rPr>
          <w:rFonts w:ascii="Arial" w:eastAsia="Arial" w:hAnsi="Arial" w:cs="Arial"/>
          <w:color w:val="000000" w:themeColor="text1"/>
          <w:sz w:val="20"/>
          <w:szCs w:val="20"/>
        </w:rPr>
      </w:pPr>
    </w:p>
    <w:p w14:paraId="60B7B68E" w14:textId="5FEBC1FE" w:rsidR="00F65FD0" w:rsidRPr="00C7031F" w:rsidRDefault="00F65FD0" w:rsidP="00B145B4">
      <w:pPr>
        <w:pStyle w:val="BodyText"/>
        <w:widowControl w:val="0"/>
        <w:spacing w:line="276" w:lineRule="auto"/>
        <w:ind w:left="0" w:right="190"/>
        <w:rPr>
          <w:rFonts w:ascii="Arial" w:eastAsia="Arial" w:hAnsi="Arial" w:cs="Arial"/>
          <w:color w:val="000000" w:themeColor="text1"/>
          <w:sz w:val="20"/>
          <w:szCs w:val="20"/>
        </w:rPr>
      </w:pPr>
      <w:r w:rsidRPr="00C7031F">
        <w:rPr>
          <w:rFonts w:ascii="Arial" w:eastAsia="Arial" w:hAnsi="Arial" w:cs="Arial"/>
          <w:color w:val="000000" w:themeColor="text1"/>
          <w:sz w:val="20"/>
          <w:szCs w:val="20"/>
        </w:rPr>
        <w:lastRenderedPageBreak/>
        <w:t xml:space="preserve">Capitation payments may only be made by the </w:t>
      </w:r>
      <w:r w:rsidR="000C4955" w:rsidRPr="00C7031F">
        <w:rPr>
          <w:rFonts w:ascii="Arial" w:eastAsia="Arial" w:hAnsi="Arial" w:cs="Arial"/>
          <w:color w:val="000000" w:themeColor="text1"/>
          <w:sz w:val="20"/>
          <w:szCs w:val="20"/>
        </w:rPr>
        <w:t>S</w:t>
      </w:r>
      <w:r w:rsidRPr="00C7031F">
        <w:rPr>
          <w:rFonts w:ascii="Arial" w:eastAsia="Arial" w:hAnsi="Arial" w:cs="Arial"/>
          <w:color w:val="000000" w:themeColor="text1"/>
          <w:sz w:val="20"/>
          <w:szCs w:val="20"/>
        </w:rPr>
        <w:t xml:space="preserve">tate and retained by the Contractor for Medicaid-eligible enrollees per 42 CFR 438.3(c)(2). Per 42 CFR 438.6(b)(1), applicable risk-sharing mechanisms, such as reinsurance, risk corridors, or stop-loss limits, are described in the </w:t>
      </w:r>
      <w:r w:rsidR="000C4955" w:rsidRPr="00C7031F">
        <w:rPr>
          <w:rFonts w:ascii="Arial" w:eastAsia="Arial" w:hAnsi="Arial" w:cs="Arial"/>
          <w:color w:val="000000" w:themeColor="text1"/>
          <w:sz w:val="20"/>
          <w:szCs w:val="20"/>
        </w:rPr>
        <w:t>C</w:t>
      </w:r>
      <w:r w:rsidRPr="00C7031F">
        <w:rPr>
          <w:rFonts w:ascii="Arial" w:eastAsia="Arial" w:hAnsi="Arial" w:cs="Arial"/>
          <w:color w:val="000000" w:themeColor="text1"/>
          <w:sz w:val="20"/>
          <w:szCs w:val="20"/>
        </w:rPr>
        <w:t xml:space="preserve">ontract and other Exhibits. </w:t>
      </w:r>
    </w:p>
    <w:p w14:paraId="52DA1C77" w14:textId="77777777" w:rsidR="00F65FD0" w:rsidRPr="00C7031F" w:rsidRDefault="00F65FD0" w:rsidP="00B145B4">
      <w:pPr>
        <w:pStyle w:val="BodyText"/>
        <w:widowControl w:val="0"/>
        <w:adjustRightInd/>
        <w:spacing w:line="276" w:lineRule="auto"/>
        <w:ind w:left="0" w:right="190"/>
        <w:rPr>
          <w:rFonts w:ascii="Arial" w:eastAsia="Arial" w:hAnsi="Arial" w:cs="Arial"/>
          <w:color w:val="000000" w:themeColor="text1"/>
          <w:sz w:val="20"/>
          <w:szCs w:val="20"/>
        </w:rPr>
      </w:pPr>
    </w:p>
    <w:sectPr w:rsidR="00F65FD0" w:rsidRPr="00C7031F" w:rsidSect="006F1BCD">
      <w:headerReference w:type="default" r:id="rId20"/>
      <w:footerReference w:type="default" r:id="rId21"/>
      <w:headerReference w:type="first" r:id="rId22"/>
      <w:footerReference w:type="first" r:id="rId23"/>
      <w:pgSz w:w="12240" w:h="15840"/>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0000E" w14:textId="77777777" w:rsidR="00CE5628" w:rsidRDefault="00CE5628">
      <w:r>
        <w:separator/>
      </w:r>
    </w:p>
  </w:endnote>
  <w:endnote w:type="continuationSeparator" w:id="0">
    <w:p w14:paraId="38206B56" w14:textId="77777777" w:rsidR="00CE5628" w:rsidRDefault="00CE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8728582"/>
      <w:docPartObj>
        <w:docPartGallery w:val="Page Numbers (Bottom of Page)"/>
        <w:docPartUnique/>
      </w:docPartObj>
    </w:sdtPr>
    <w:sdtContent>
      <w:p w14:paraId="4DAEA4ED" w14:textId="726FF99B" w:rsidR="001F5733" w:rsidRDefault="001F5733" w:rsidP="00E825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7E9632" w14:textId="77777777" w:rsidR="001F5733" w:rsidRDefault="001F5733" w:rsidP="001F57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8363" w14:textId="4C36926E" w:rsidR="00A0517D" w:rsidRPr="00A36B1A" w:rsidRDefault="7D5E1F67" w:rsidP="7D5E1F67">
    <w:pPr>
      <w:pStyle w:val="Footer"/>
      <w:jc w:val="right"/>
      <w:rPr>
        <w:rFonts w:ascii="Arial" w:hAnsi="Arial" w:cs="Arial"/>
        <w:sz w:val="20"/>
        <w:szCs w:val="20"/>
      </w:rPr>
    </w:pPr>
    <w:r w:rsidRPr="00A36B1A">
      <w:rPr>
        <w:rFonts w:ascii="Arial" w:hAnsi="Arial" w:cs="Arial"/>
        <w:sz w:val="20"/>
        <w:szCs w:val="20"/>
      </w:rPr>
      <w:t xml:space="preserve">Page </w:t>
    </w:r>
    <w:r w:rsidR="00FD7E86" w:rsidRPr="00A36B1A">
      <w:rPr>
        <w:rFonts w:ascii="Arial" w:hAnsi="Arial" w:cs="Arial"/>
        <w:sz w:val="20"/>
        <w:szCs w:val="20"/>
      </w:rPr>
      <w:fldChar w:fldCharType="begin"/>
    </w:r>
    <w:r w:rsidR="00FD7E86" w:rsidRPr="00A36B1A">
      <w:rPr>
        <w:rFonts w:ascii="Arial" w:hAnsi="Arial" w:cs="Arial"/>
        <w:sz w:val="20"/>
        <w:szCs w:val="20"/>
      </w:rPr>
      <w:instrText>PAGE</w:instrText>
    </w:r>
    <w:r w:rsidR="00FD7E86" w:rsidRPr="00A36B1A">
      <w:rPr>
        <w:rFonts w:ascii="Arial" w:hAnsi="Arial" w:cs="Arial"/>
        <w:sz w:val="20"/>
        <w:szCs w:val="20"/>
      </w:rPr>
      <w:fldChar w:fldCharType="separate"/>
    </w:r>
    <w:r w:rsidR="00AC5933" w:rsidRPr="00A36B1A">
      <w:rPr>
        <w:rFonts w:ascii="Arial" w:hAnsi="Arial" w:cs="Arial"/>
        <w:noProof/>
        <w:sz w:val="20"/>
        <w:szCs w:val="20"/>
      </w:rPr>
      <w:t>1</w:t>
    </w:r>
    <w:r w:rsidR="00FD7E86" w:rsidRPr="00A36B1A">
      <w:rPr>
        <w:rFonts w:ascii="Arial" w:hAnsi="Arial" w:cs="Arial"/>
        <w:sz w:val="20"/>
        <w:szCs w:val="20"/>
      </w:rPr>
      <w:fldChar w:fldCharType="end"/>
    </w:r>
    <w:r w:rsidR="117E6049" w:rsidRPr="00A36B1A">
      <w:rPr>
        <w:rFonts w:ascii="Arial" w:hAnsi="Arial" w:cs="Arial"/>
        <w:sz w:val="20"/>
        <w:szCs w:val="20"/>
      </w:rPr>
      <w:t xml:space="preserve"> of </w:t>
    </w:r>
    <w:r w:rsidR="00FD7E86" w:rsidRPr="00A36B1A">
      <w:rPr>
        <w:rFonts w:ascii="Arial" w:hAnsi="Arial" w:cs="Arial"/>
        <w:sz w:val="20"/>
        <w:szCs w:val="20"/>
      </w:rPr>
      <w:fldChar w:fldCharType="begin"/>
    </w:r>
    <w:r w:rsidR="00FD7E86" w:rsidRPr="00A36B1A">
      <w:rPr>
        <w:rFonts w:ascii="Arial" w:hAnsi="Arial" w:cs="Arial"/>
        <w:sz w:val="20"/>
        <w:szCs w:val="20"/>
      </w:rPr>
      <w:instrText>NUMPAGES</w:instrText>
    </w:r>
    <w:r w:rsidR="00FD7E86" w:rsidRPr="00A36B1A">
      <w:rPr>
        <w:rFonts w:ascii="Arial" w:hAnsi="Arial" w:cs="Arial"/>
        <w:sz w:val="20"/>
        <w:szCs w:val="20"/>
      </w:rPr>
      <w:fldChar w:fldCharType="separate"/>
    </w:r>
    <w:r w:rsidR="00AC5933" w:rsidRPr="00A36B1A">
      <w:rPr>
        <w:rFonts w:ascii="Arial" w:hAnsi="Arial" w:cs="Arial"/>
        <w:noProof/>
        <w:sz w:val="20"/>
        <w:szCs w:val="20"/>
      </w:rPr>
      <w:t>6</w:t>
    </w:r>
    <w:r w:rsidR="00FD7E86" w:rsidRPr="00A36B1A">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90"/>
      <w:gridCol w:w="3190"/>
      <w:gridCol w:w="3190"/>
    </w:tblGrid>
    <w:tr w:rsidR="7D5E1F67" w14:paraId="29CB600C" w14:textId="77777777" w:rsidTr="7D5E1F67">
      <w:trPr>
        <w:trHeight w:val="300"/>
      </w:trPr>
      <w:tc>
        <w:tcPr>
          <w:tcW w:w="3190" w:type="dxa"/>
        </w:tcPr>
        <w:p w14:paraId="30096583" w14:textId="0091E02E" w:rsidR="7D5E1F67" w:rsidRDefault="7D5E1F67" w:rsidP="7D5E1F67">
          <w:pPr>
            <w:pStyle w:val="Header"/>
            <w:ind w:left="-115"/>
          </w:pPr>
        </w:p>
      </w:tc>
      <w:tc>
        <w:tcPr>
          <w:tcW w:w="3190" w:type="dxa"/>
        </w:tcPr>
        <w:p w14:paraId="568D1E28" w14:textId="4CFA496D" w:rsidR="7D5E1F67" w:rsidRDefault="7D5E1F67" w:rsidP="7D5E1F67">
          <w:pPr>
            <w:pStyle w:val="Header"/>
            <w:jc w:val="center"/>
          </w:pPr>
        </w:p>
      </w:tc>
      <w:tc>
        <w:tcPr>
          <w:tcW w:w="3190" w:type="dxa"/>
        </w:tcPr>
        <w:p w14:paraId="75F2D873" w14:textId="3A448633" w:rsidR="7D5E1F67" w:rsidRDefault="7D5E1F67" w:rsidP="7D5E1F67">
          <w:pPr>
            <w:pStyle w:val="Header"/>
            <w:ind w:right="-115"/>
            <w:jc w:val="right"/>
          </w:pPr>
        </w:p>
      </w:tc>
    </w:tr>
  </w:tbl>
  <w:p w14:paraId="0FA7DB32" w14:textId="710EFF26" w:rsidR="00083EB1" w:rsidRDefault="00083E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51791247"/>
      <w:docPartObj>
        <w:docPartGallery w:val="Page Numbers (Bottom of Page)"/>
        <w:docPartUnique/>
      </w:docPartObj>
    </w:sdtPr>
    <w:sdtContent>
      <w:p w14:paraId="6181FDEF" w14:textId="22A52858" w:rsidR="001F5733" w:rsidRDefault="001F5733" w:rsidP="00E825B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A1D7C">
          <w:rPr>
            <w:rStyle w:val="PageNumber"/>
            <w:noProof/>
          </w:rPr>
          <w:t>8</w:t>
        </w:r>
        <w:r>
          <w:rPr>
            <w:rStyle w:val="PageNumber"/>
          </w:rPr>
          <w:fldChar w:fldCharType="end"/>
        </w:r>
      </w:p>
    </w:sdtContent>
  </w:sdt>
  <w:p w14:paraId="590D4947" w14:textId="40CCE0CA" w:rsidR="00A0517D" w:rsidRDefault="00A0517D" w:rsidP="7D5E1F67">
    <w:pPr>
      <w:widowControl w:val="0"/>
      <w:autoSpaceDE w:val="0"/>
      <w:autoSpaceDN w:val="0"/>
      <w:ind w:right="360"/>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D8C" w14:textId="60A64F87" w:rsidR="00A0517D" w:rsidRPr="00C7031F" w:rsidRDefault="7D5E1F67" w:rsidP="7D5E1F67">
    <w:pPr>
      <w:pStyle w:val="Footer"/>
      <w:jc w:val="right"/>
      <w:rPr>
        <w:rFonts w:ascii="Arial" w:hAnsi="Arial" w:cs="Arial"/>
      </w:rPr>
    </w:pPr>
    <w:r w:rsidRPr="00C7031F">
      <w:rPr>
        <w:rFonts w:ascii="Arial" w:hAnsi="Arial" w:cs="Arial"/>
      </w:rPr>
      <w:t xml:space="preserve">Page </w:t>
    </w:r>
    <w:r w:rsidR="117E6049" w:rsidRPr="00C7031F">
      <w:rPr>
        <w:rFonts w:ascii="Arial" w:hAnsi="Arial" w:cs="Arial"/>
      </w:rPr>
      <w:fldChar w:fldCharType="begin"/>
    </w:r>
    <w:r w:rsidR="117E6049" w:rsidRPr="00C7031F">
      <w:rPr>
        <w:rFonts w:ascii="Arial" w:hAnsi="Arial" w:cs="Arial"/>
      </w:rPr>
      <w:instrText>PAGE</w:instrText>
    </w:r>
    <w:r w:rsidR="117E6049" w:rsidRPr="00C7031F">
      <w:rPr>
        <w:rFonts w:ascii="Arial" w:hAnsi="Arial" w:cs="Arial"/>
      </w:rPr>
      <w:fldChar w:fldCharType="separate"/>
    </w:r>
    <w:r w:rsidR="00AC5933" w:rsidRPr="00C7031F">
      <w:rPr>
        <w:rFonts w:ascii="Arial" w:hAnsi="Arial" w:cs="Arial"/>
        <w:noProof/>
      </w:rPr>
      <w:t>2</w:t>
    </w:r>
    <w:r w:rsidR="117E6049" w:rsidRPr="00C7031F">
      <w:rPr>
        <w:rFonts w:ascii="Arial" w:hAnsi="Arial" w:cs="Arial"/>
      </w:rPr>
      <w:fldChar w:fldCharType="end"/>
    </w:r>
    <w:r w:rsidR="117E6049" w:rsidRPr="00C7031F">
      <w:rPr>
        <w:rFonts w:ascii="Arial" w:hAnsi="Arial" w:cs="Arial"/>
      </w:rPr>
      <w:t xml:space="preserve"> of </w:t>
    </w:r>
    <w:r w:rsidR="117E6049" w:rsidRPr="00C7031F">
      <w:rPr>
        <w:rFonts w:ascii="Arial" w:hAnsi="Arial" w:cs="Arial"/>
      </w:rPr>
      <w:fldChar w:fldCharType="begin"/>
    </w:r>
    <w:r w:rsidR="117E6049" w:rsidRPr="00C7031F">
      <w:rPr>
        <w:rFonts w:ascii="Arial" w:hAnsi="Arial" w:cs="Arial"/>
      </w:rPr>
      <w:instrText>NUMPAGES</w:instrText>
    </w:r>
    <w:r w:rsidR="117E6049" w:rsidRPr="00C7031F">
      <w:rPr>
        <w:rFonts w:ascii="Arial" w:hAnsi="Arial" w:cs="Arial"/>
      </w:rPr>
      <w:fldChar w:fldCharType="separate"/>
    </w:r>
    <w:r w:rsidR="00AC5933" w:rsidRPr="00C7031F">
      <w:rPr>
        <w:rFonts w:ascii="Arial" w:hAnsi="Arial" w:cs="Arial"/>
        <w:noProof/>
      </w:rPr>
      <w:t>6</w:t>
    </w:r>
    <w:r w:rsidR="117E6049" w:rsidRPr="00C7031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7650" w14:textId="77777777" w:rsidR="00CE5628" w:rsidRDefault="00CE5628">
      <w:r>
        <w:separator/>
      </w:r>
    </w:p>
  </w:footnote>
  <w:footnote w:type="continuationSeparator" w:id="0">
    <w:p w14:paraId="68EBCE4D" w14:textId="77777777" w:rsidR="00CE5628" w:rsidRDefault="00CE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3528" w14:textId="7F2B7580" w:rsidR="00BF66DD" w:rsidRDefault="12397E2E" w:rsidP="75ABC197">
    <w:pPr>
      <w:pStyle w:val="Header"/>
      <w:tabs>
        <w:tab w:val="center" w:pos="4320"/>
        <w:tab w:val="right" w:pos="8640"/>
      </w:tabs>
      <w:spacing w:before="120" w:after="120"/>
      <w:jc w:val="center"/>
      <w:rPr>
        <w:rFonts w:ascii="Arial" w:eastAsia="Arial" w:hAnsi="Arial" w:cs="Arial"/>
        <w:color w:val="000000" w:themeColor="text1"/>
        <w:sz w:val="24"/>
        <w:szCs w:val="24"/>
      </w:rPr>
    </w:pPr>
    <w:r w:rsidRPr="75ABC197">
      <w:rPr>
        <w:rFonts w:ascii="Arial" w:eastAsia="Arial" w:hAnsi="Arial" w:cs="Arial"/>
        <w:b/>
        <w:color w:val="000000" w:themeColor="text1"/>
        <w:sz w:val="24"/>
        <w:szCs w:val="24"/>
      </w:rPr>
      <w:t>EXHIBIT 4</w:t>
    </w:r>
  </w:p>
  <w:p w14:paraId="06A97DB4" w14:textId="70E0A077" w:rsidR="75ABC197" w:rsidRDefault="75ABC197" w:rsidP="75ABC197">
    <w:pPr>
      <w:pStyle w:val="Header"/>
      <w:tabs>
        <w:tab w:val="center" w:pos="4320"/>
        <w:tab w:val="right" w:pos="8640"/>
      </w:tabs>
      <w:spacing w:before="120" w:after="120"/>
      <w:jc w:val="center"/>
    </w:pPr>
    <w:r w:rsidRPr="75ABC197">
      <w:rPr>
        <w:rFonts w:ascii="Arial" w:eastAsia="Arial" w:hAnsi="Arial" w:cs="Arial"/>
        <w:b/>
        <w:bCs/>
        <w:color w:val="000000" w:themeColor="text1"/>
        <w:sz w:val="20"/>
        <w:szCs w:val="20"/>
      </w:rPr>
      <w:t>RESPONSIBILITIES OF THE STATE – HOOSIER CARE CONNECT</w:t>
    </w:r>
  </w:p>
  <w:p w14:paraId="23CC2229" w14:textId="6075023C" w:rsidR="00A0517D" w:rsidRDefault="00A0517D">
    <w:pPr>
      <w:widowControl w:val="0"/>
      <w:adjustRightInd/>
      <w:spacing w:line="14" w:lineRule="auto"/>
      <w:rPr>
        <w:rFonts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0065" w14:textId="77777777" w:rsidR="00A0517D" w:rsidRDefault="00C03706">
    <w:pPr>
      <w:pStyle w:val="Header"/>
      <w:widowControl w:val="0"/>
      <w:adjustRightInd/>
      <w:rPr>
        <w:rFonts w:cs="Times New Roman"/>
        <w:color w:val="FF0000"/>
        <w:szCs w:val="24"/>
      </w:rPr>
    </w:pPr>
    <w:bookmarkStart w:id="0" w:name="_cp_textHF_106_38"/>
    <w:r>
      <w:rPr>
        <w:rFonts w:cs="Times New Roman"/>
        <w:strike/>
        <w:color w:val="FF0000"/>
        <w:szCs w:val="24"/>
      </w:rPr>
      <w:t xml:space="preserve"> </w:t>
    </w:r>
  </w:p>
  <w:bookmarkEnd w:id="0"/>
  <w:p w14:paraId="6D78DB43" w14:textId="77777777" w:rsidR="00A0517D" w:rsidRDefault="00A0517D">
    <w:pPr>
      <w:widowControl w:val="0"/>
      <w:autoSpaceDE w:val="0"/>
      <w:autoSpaceDN w:val="0"/>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5BEBF" w14:textId="30AAE0C6" w:rsidR="00A0517D" w:rsidRDefault="00A0517D">
    <w:pPr>
      <w:widowControl w:val="0"/>
      <w:autoSpaceDE w:val="0"/>
      <w:autoSpaceDN w:val="0"/>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90D0" w14:textId="6902E541" w:rsidR="00A0517D" w:rsidRDefault="00A0517D" w:rsidP="768A78C7">
    <w:pPr>
      <w:widowControl w:val="0"/>
      <w:autoSpaceDE w:val="0"/>
      <w:autoSpaceDN w:val="0"/>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508A1F2"/>
    <w:multiLevelType w:val="hybridMultilevel"/>
    <w:tmpl w:val="CBE46BBA"/>
    <w:lvl w:ilvl="0" w:tplc="19BA37EC">
      <w:start w:val="1"/>
      <w:numFmt w:val="bullet"/>
      <w:lvlText w:val=""/>
      <w:lvlJc w:val="left"/>
      <w:pPr>
        <w:ind w:left="720" w:hanging="360"/>
      </w:pPr>
      <w:rPr>
        <w:rFonts w:ascii="Symbol" w:hAnsi="Symbol" w:hint="default"/>
      </w:rPr>
    </w:lvl>
    <w:lvl w:ilvl="1" w:tplc="B890F990">
      <w:start w:val="1"/>
      <w:numFmt w:val="bullet"/>
      <w:lvlText w:val="o"/>
      <w:lvlJc w:val="left"/>
      <w:pPr>
        <w:ind w:left="1440" w:hanging="360"/>
      </w:pPr>
      <w:rPr>
        <w:rFonts w:ascii="Courier New" w:hAnsi="Courier New" w:hint="default"/>
      </w:rPr>
    </w:lvl>
    <w:lvl w:ilvl="2" w:tplc="FFFFFFFF">
      <w:start w:val="1"/>
      <w:numFmt w:val="bullet"/>
      <w:lvlText w:val=""/>
      <w:lvlJc w:val="left"/>
      <w:pPr>
        <w:ind w:left="1303" w:hanging="361"/>
      </w:pPr>
      <w:rPr>
        <w:rFonts w:ascii="Symbol" w:hAnsi="Symbol" w:hint="default"/>
      </w:rPr>
    </w:lvl>
    <w:lvl w:ilvl="3" w:tplc="1C706DA0">
      <w:start w:val="1"/>
      <w:numFmt w:val="bullet"/>
      <w:lvlText w:val=""/>
      <w:lvlJc w:val="left"/>
      <w:pPr>
        <w:ind w:left="2880" w:hanging="360"/>
      </w:pPr>
      <w:rPr>
        <w:rFonts w:ascii="Symbol" w:hAnsi="Symbol" w:hint="default"/>
      </w:rPr>
    </w:lvl>
    <w:lvl w:ilvl="4" w:tplc="0CE06C70">
      <w:start w:val="1"/>
      <w:numFmt w:val="bullet"/>
      <w:lvlText w:val="o"/>
      <w:lvlJc w:val="left"/>
      <w:pPr>
        <w:ind w:left="3600" w:hanging="360"/>
      </w:pPr>
      <w:rPr>
        <w:rFonts w:ascii="Courier New" w:hAnsi="Courier New" w:hint="default"/>
      </w:rPr>
    </w:lvl>
    <w:lvl w:ilvl="5" w:tplc="83E6AFE4">
      <w:start w:val="1"/>
      <w:numFmt w:val="bullet"/>
      <w:lvlText w:val=""/>
      <w:lvlJc w:val="left"/>
      <w:pPr>
        <w:ind w:left="4320" w:hanging="360"/>
      </w:pPr>
      <w:rPr>
        <w:rFonts w:ascii="Wingdings" w:hAnsi="Wingdings" w:hint="default"/>
      </w:rPr>
    </w:lvl>
    <w:lvl w:ilvl="6" w:tplc="640822FC">
      <w:start w:val="1"/>
      <w:numFmt w:val="bullet"/>
      <w:lvlText w:val=""/>
      <w:lvlJc w:val="left"/>
      <w:pPr>
        <w:ind w:left="5040" w:hanging="360"/>
      </w:pPr>
      <w:rPr>
        <w:rFonts w:ascii="Symbol" w:hAnsi="Symbol" w:hint="default"/>
      </w:rPr>
    </w:lvl>
    <w:lvl w:ilvl="7" w:tplc="97B2F0CA">
      <w:start w:val="1"/>
      <w:numFmt w:val="bullet"/>
      <w:lvlText w:val="o"/>
      <w:lvlJc w:val="left"/>
      <w:pPr>
        <w:ind w:left="5760" w:hanging="360"/>
      </w:pPr>
      <w:rPr>
        <w:rFonts w:ascii="Courier New" w:hAnsi="Courier New" w:hint="default"/>
      </w:rPr>
    </w:lvl>
    <w:lvl w:ilvl="8" w:tplc="2BA84F2A">
      <w:start w:val="1"/>
      <w:numFmt w:val="bullet"/>
      <w:lvlText w:val=""/>
      <w:lvlJc w:val="left"/>
      <w:pPr>
        <w:ind w:left="6480" w:hanging="360"/>
      </w:pPr>
      <w:rPr>
        <w:rFonts w:ascii="Wingdings" w:hAnsi="Wingdings" w:hint="default"/>
      </w:rPr>
    </w:lvl>
  </w:abstractNum>
  <w:abstractNum w:abstractNumId="2" w15:restartNumberingAfterBreak="0">
    <w:nsid w:val="06BCD319"/>
    <w:multiLevelType w:val="hybridMultilevel"/>
    <w:tmpl w:val="FFFFFFFF"/>
    <w:lvl w:ilvl="0" w:tplc="F6A82A24">
      <w:start w:val="1"/>
      <w:numFmt w:val="bullet"/>
      <w:lvlText w:val=""/>
      <w:lvlJc w:val="left"/>
      <w:pPr>
        <w:ind w:left="720" w:hanging="360"/>
      </w:pPr>
      <w:rPr>
        <w:rFonts w:ascii="Symbol" w:hAnsi="Symbol" w:hint="default"/>
      </w:rPr>
    </w:lvl>
    <w:lvl w:ilvl="1" w:tplc="FDA67E52">
      <w:start w:val="1"/>
      <w:numFmt w:val="bullet"/>
      <w:lvlText w:val="o"/>
      <w:lvlJc w:val="left"/>
      <w:pPr>
        <w:ind w:left="1440" w:hanging="360"/>
      </w:pPr>
      <w:rPr>
        <w:rFonts w:ascii="Courier New" w:hAnsi="Courier New" w:hint="default"/>
      </w:rPr>
    </w:lvl>
    <w:lvl w:ilvl="2" w:tplc="6DE2D6FE">
      <w:start w:val="1"/>
      <w:numFmt w:val="bullet"/>
      <w:lvlText w:val=""/>
      <w:lvlJc w:val="left"/>
      <w:pPr>
        <w:ind w:left="2160" w:hanging="360"/>
      </w:pPr>
      <w:rPr>
        <w:rFonts w:ascii="Wingdings" w:hAnsi="Wingdings" w:hint="default"/>
      </w:rPr>
    </w:lvl>
    <w:lvl w:ilvl="3" w:tplc="8EAAA7E6">
      <w:start w:val="1"/>
      <w:numFmt w:val="bullet"/>
      <w:lvlText w:val=""/>
      <w:lvlJc w:val="left"/>
      <w:pPr>
        <w:ind w:left="2880" w:hanging="360"/>
      </w:pPr>
      <w:rPr>
        <w:rFonts w:ascii="Symbol" w:hAnsi="Symbol" w:hint="default"/>
      </w:rPr>
    </w:lvl>
    <w:lvl w:ilvl="4" w:tplc="9724E4CC">
      <w:start w:val="1"/>
      <w:numFmt w:val="bullet"/>
      <w:lvlText w:val="o"/>
      <w:lvlJc w:val="left"/>
      <w:pPr>
        <w:ind w:left="3600" w:hanging="360"/>
      </w:pPr>
      <w:rPr>
        <w:rFonts w:ascii="Courier New" w:hAnsi="Courier New" w:hint="default"/>
      </w:rPr>
    </w:lvl>
    <w:lvl w:ilvl="5" w:tplc="E8128052">
      <w:start w:val="1"/>
      <w:numFmt w:val="bullet"/>
      <w:lvlText w:val=""/>
      <w:lvlJc w:val="left"/>
      <w:pPr>
        <w:ind w:left="4320" w:hanging="360"/>
      </w:pPr>
      <w:rPr>
        <w:rFonts w:ascii="Wingdings" w:hAnsi="Wingdings" w:hint="default"/>
      </w:rPr>
    </w:lvl>
    <w:lvl w:ilvl="6" w:tplc="28AA4C8C">
      <w:start w:val="1"/>
      <w:numFmt w:val="bullet"/>
      <w:lvlText w:val=""/>
      <w:lvlJc w:val="left"/>
      <w:pPr>
        <w:ind w:left="5040" w:hanging="360"/>
      </w:pPr>
      <w:rPr>
        <w:rFonts w:ascii="Symbol" w:hAnsi="Symbol" w:hint="default"/>
      </w:rPr>
    </w:lvl>
    <w:lvl w:ilvl="7" w:tplc="00F86A58">
      <w:start w:val="1"/>
      <w:numFmt w:val="bullet"/>
      <w:lvlText w:val="o"/>
      <w:lvlJc w:val="left"/>
      <w:pPr>
        <w:ind w:left="5760" w:hanging="360"/>
      </w:pPr>
      <w:rPr>
        <w:rFonts w:ascii="Courier New" w:hAnsi="Courier New" w:hint="default"/>
      </w:rPr>
    </w:lvl>
    <w:lvl w:ilvl="8" w:tplc="1C868930">
      <w:start w:val="1"/>
      <w:numFmt w:val="bullet"/>
      <w:lvlText w:val=""/>
      <w:lvlJc w:val="left"/>
      <w:pPr>
        <w:ind w:left="6480" w:hanging="360"/>
      </w:pPr>
      <w:rPr>
        <w:rFonts w:ascii="Wingdings" w:hAnsi="Wingdings" w:hint="default"/>
      </w:rPr>
    </w:lvl>
  </w:abstractNum>
  <w:abstractNum w:abstractNumId="3" w15:restartNumberingAfterBreak="0">
    <w:nsid w:val="07643947"/>
    <w:multiLevelType w:val="hybridMultilevel"/>
    <w:tmpl w:val="E2D80D42"/>
    <w:lvl w:ilvl="0" w:tplc="0CEAAC96">
      <w:start w:val="1"/>
      <w:numFmt w:val="bullet"/>
      <w:lvlText w:val=""/>
      <w:lvlJc w:val="left"/>
      <w:pPr>
        <w:ind w:left="1800" w:hanging="360"/>
      </w:pPr>
      <w:rPr>
        <w:rFonts w:ascii="Symbol" w:hAnsi="Symbol"/>
        <w:strike w:val="0"/>
        <w:dstrike w:val="0"/>
        <w:color w:val="auto"/>
      </w:rPr>
    </w:lvl>
    <w:lvl w:ilvl="1" w:tplc="FFFFFFFF">
      <w:numFmt w:val="bullet"/>
      <w:lvlText w:val="-"/>
      <w:lvlJc w:val="left"/>
      <w:pPr>
        <w:ind w:left="2520" w:hanging="360"/>
      </w:pPr>
      <w:rPr>
        <w:rFonts w:ascii="Times New Roman" w:eastAsia="Times New Roman" w:hAnsi="Times New Roman"/>
        <w:strike w:val="0"/>
        <w:dstrike w:val="0"/>
      </w:rPr>
    </w:lvl>
    <w:lvl w:ilvl="2" w:tplc="FFFFFFFF">
      <w:start w:val="1"/>
      <w:numFmt w:val="bullet"/>
      <w:lvlText w:val=""/>
      <w:lvlJc w:val="left"/>
      <w:pPr>
        <w:ind w:left="324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4" w15:restartNumberingAfterBreak="0">
    <w:nsid w:val="0956D9DF"/>
    <w:multiLevelType w:val="hybridMultilevel"/>
    <w:tmpl w:val="FFFFFFFF"/>
    <w:lvl w:ilvl="0" w:tplc="F844E52A">
      <w:start w:val="1"/>
      <w:numFmt w:val="bullet"/>
      <w:lvlText w:val=""/>
      <w:lvlJc w:val="left"/>
      <w:pPr>
        <w:ind w:left="720" w:hanging="360"/>
      </w:pPr>
      <w:rPr>
        <w:rFonts w:ascii="Symbol" w:hAnsi="Symbol" w:hint="default"/>
      </w:rPr>
    </w:lvl>
    <w:lvl w:ilvl="1" w:tplc="2A24F464">
      <w:start w:val="1"/>
      <w:numFmt w:val="bullet"/>
      <w:lvlText w:val="o"/>
      <w:lvlJc w:val="left"/>
      <w:pPr>
        <w:ind w:left="1440" w:hanging="360"/>
      </w:pPr>
      <w:rPr>
        <w:rFonts w:ascii="Courier New" w:hAnsi="Courier New" w:hint="default"/>
      </w:rPr>
    </w:lvl>
    <w:lvl w:ilvl="2" w:tplc="538800FC">
      <w:start w:val="1"/>
      <w:numFmt w:val="bullet"/>
      <w:lvlText w:val=""/>
      <w:lvlJc w:val="left"/>
      <w:pPr>
        <w:ind w:left="2160" w:hanging="360"/>
      </w:pPr>
      <w:rPr>
        <w:rFonts w:ascii="Wingdings" w:hAnsi="Wingdings" w:hint="default"/>
      </w:rPr>
    </w:lvl>
    <w:lvl w:ilvl="3" w:tplc="16CC1016">
      <w:start w:val="1"/>
      <w:numFmt w:val="bullet"/>
      <w:lvlText w:val=""/>
      <w:lvlJc w:val="left"/>
      <w:pPr>
        <w:ind w:left="2880" w:hanging="360"/>
      </w:pPr>
      <w:rPr>
        <w:rFonts w:ascii="Symbol" w:hAnsi="Symbol" w:hint="default"/>
      </w:rPr>
    </w:lvl>
    <w:lvl w:ilvl="4" w:tplc="6FD012D4">
      <w:start w:val="1"/>
      <w:numFmt w:val="bullet"/>
      <w:lvlText w:val="o"/>
      <w:lvlJc w:val="left"/>
      <w:pPr>
        <w:ind w:left="3600" w:hanging="360"/>
      </w:pPr>
      <w:rPr>
        <w:rFonts w:ascii="Courier New" w:hAnsi="Courier New" w:hint="default"/>
      </w:rPr>
    </w:lvl>
    <w:lvl w:ilvl="5" w:tplc="D182141E">
      <w:start w:val="1"/>
      <w:numFmt w:val="bullet"/>
      <w:lvlText w:val=""/>
      <w:lvlJc w:val="left"/>
      <w:pPr>
        <w:ind w:left="4320" w:hanging="360"/>
      </w:pPr>
      <w:rPr>
        <w:rFonts w:ascii="Wingdings" w:hAnsi="Wingdings" w:hint="default"/>
      </w:rPr>
    </w:lvl>
    <w:lvl w:ilvl="6" w:tplc="4A0061B2">
      <w:start w:val="1"/>
      <w:numFmt w:val="bullet"/>
      <w:lvlText w:val=""/>
      <w:lvlJc w:val="left"/>
      <w:pPr>
        <w:ind w:left="5040" w:hanging="360"/>
      </w:pPr>
      <w:rPr>
        <w:rFonts w:ascii="Symbol" w:hAnsi="Symbol" w:hint="default"/>
      </w:rPr>
    </w:lvl>
    <w:lvl w:ilvl="7" w:tplc="43463F52">
      <w:start w:val="1"/>
      <w:numFmt w:val="bullet"/>
      <w:lvlText w:val="o"/>
      <w:lvlJc w:val="left"/>
      <w:pPr>
        <w:ind w:left="5760" w:hanging="360"/>
      </w:pPr>
      <w:rPr>
        <w:rFonts w:ascii="Courier New" w:hAnsi="Courier New" w:hint="default"/>
      </w:rPr>
    </w:lvl>
    <w:lvl w:ilvl="8" w:tplc="BB3A4F04">
      <w:start w:val="1"/>
      <w:numFmt w:val="bullet"/>
      <w:lvlText w:val=""/>
      <w:lvlJc w:val="left"/>
      <w:pPr>
        <w:ind w:left="6480" w:hanging="360"/>
      </w:pPr>
      <w:rPr>
        <w:rFonts w:ascii="Wingdings" w:hAnsi="Wingdings" w:hint="default"/>
      </w:rPr>
    </w:lvl>
  </w:abstractNum>
  <w:abstractNum w:abstractNumId="5" w15:restartNumberingAfterBreak="0">
    <w:nsid w:val="0AA22782"/>
    <w:multiLevelType w:val="hybridMultilevel"/>
    <w:tmpl w:val="BA40B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73977"/>
    <w:multiLevelType w:val="hybridMultilevel"/>
    <w:tmpl w:val="7FA09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C1A94"/>
    <w:multiLevelType w:val="hybridMultilevel"/>
    <w:tmpl w:val="8720397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7154F8"/>
    <w:multiLevelType w:val="hybridMultilevel"/>
    <w:tmpl w:val="FFFFFFFF"/>
    <w:lvl w:ilvl="0" w:tplc="4732A028">
      <w:start w:val="1"/>
      <w:numFmt w:val="bullet"/>
      <w:lvlText w:val=""/>
      <w:lvlJc w:val="left"/>
      <w:pPr>
        <w:ind w:left="3960" w:hanging="360"/>
      </w:pPr>
      <w:rPr>
        <w:rFonts w:ascii="Symbol" w:hAnsi="Symbol" w:hint="default"/>
      </w:rPr>
    </w:lvl>
    <w:lvl w:ilvl="1" w:tplc="CF0A5596">
      <w:start w:val="1"/>
      <w:numFmt w:val="bullet"/>
      <w:lvlText w:val="o"/>
      <w:lvlJc w:val="left"/>
      <w:pPr>
        <w:ind w:left="4680" w:hanging="360"/>
      </w:pPr>
      <w:rPr>
        <w:rFonts w:ascii="Courier New" w:hAnsi="Courier New" w:hint="default"/>
      </w:rPr>
    </w:lvl>
    <w:lvl w:ilvl="2" w:tplc="D63680D2">
      <w:start w:val="1"/>
      <w:numFmt w:val="bullet"/>
      <w:lvlText w:val=""/>
      <w:lvlJc w:val="left"/>
      <w:pPr>
        <w:ind w:left="5400" w:hanging="360"/>
      </w:pPr>
      <w:rPr>
        <w:rFonts w:ascii="Wingdings" w:hAnsi="Wingdings" w:hint="default"/>
      </w:rPr>
    </w:lvl>
    <w:lvl w:ilvl="3" w:tplc="7640D5C2">
      <w:start w:val="1"/>
      <w:numFmt w:val="bullet"/>
      <w:lvlText w:val=""/>
      <w:lvlJc w:val="left"/>
      <w:pPr>
        <w:ind w:left="6120" w:hanging="360"/>
      </w:pPr>
      <w:rPr>
        <w:rFonts w:ascii="Symbol" w:hAnsi="Symbol" w:hint="default"/>
      </w:rPr>
    </w:lvl>
    <w:lvl w:ilvl="4" w:tplc="F2C076C6">
      <w:start w:val="1"/>
      <w:numFmt w:val="bullet"/>
      <w:lvlText w:val="o"/>
      <w:lvlJc w:val="left"/>
      <w:pPr>
        <w:ind w:left="6840" w:hanging="360"/>
      </w:pPr>
      <w:rPr>
        <w:rFonts w:ascii="Courier New" w:hAnsi="Courier New" w:hint="default"/>
      </w:rPr>
    </w:lvl>
    <w:lvl w:ilvl="5" w:tplc="2DCE7BCA">
      <w:start w:val="1"/>
      <w:numFmt w:val="bullet"/>
      <w:lvlText w:val=""/>
      <w:lvlJc w:val="left"/>
      <w:pPr>
        <w:ind w:left="7560" w:hanging="360"/>
      </w:pPr>
      <w:rPr>
        <w:rFonts w:ascii="Wingdings" w:hAnsi="Wingdings" w:hint="default"/>
      </w:rPr>
    </w:lvl>
    <w:lvl w:ilvl="6" w:tplc="7E2E2708">
      <w:start w:val="1"/>
      <w:numFmt w:val="bullet"/>
      <w:lvlText w:val=""/>
      <w:lvlJc w:val="left"/>
      <w:pPr>
        <w:ind w:left="8280" w:hanging="360"/>
      </w:pPr>
      <w:rPr>
        <w:rFonts w:ascii="Symbol" w:hAnsi="Symbol" w:hint="default"/>
      </w:rPr>
    </w:lvl>
    <w:lvl w:ilvl="7" w:tplc="DC86C584">
      <w:start w:val="1"/>
      <w:numFmt w:val="bullet"/>
      <w:lvlText w:val="o"/>
      <w:lvlJc w:val="left"/>
      <w:pPr>
        <w:ind w:left="9000" w:hanging="360"/>
      </w:pPr>
      <w:rPr>
        <w:rFonts w:ascii="Courier New" w:hAnsi="Courier New" w:hint="default"/>
      </w:rPr>
    </w:lvl>
    <w:lvl w:ilvl="8" w:tplc="D8F6CFCE">
      <w:start w:val="1"/>
      <w:numFmt w:val="bullet"/>
      <w:lvlText w:val=""/>
      <w:lvlJc w:val="left"/>
      <w:pPr>
        <w:ind w:left="9720" w:hanging="360"/>
      </w:pPr>
      <w:rPr>
        <w:rFonts w:ascii="Wingdings" w:hAnsi="Wingdings" w:hint="default"/>
      </w:rPr>
    </w:lvl>
  </w:abstractNum>
  <w:abstractNum w:abstractNumId="9" w15:restartNumberingAfterBreak="0">
    <w:nsid w:val="296F98E7"/>
    <w:multiLevelType w:val="hybridMultilevel"/>
    <w:tmpl w:val="FFFFFFFF"/>
    <w:lvl w:ilvl="0" w:tplc="0CA0AF24">
      <w:start w:val="1"/>
      <w:numFmt w:val="bullet"/>
      <w:lvlText w:val=""/>
      <w:lvlJc w:val="left"/>
      <w:pPr>
        <w:ind w:left="1581" w:hanging="360"/>
      </w:pPr>
      <w:rPr>
        <w:rFonts w:ascii="Symbol" w:hAnsi="Symbol" w:hint="default"/>
      </w:rPr>
    </w:lvl>
    <w:lvl w:ilvl="1" w:tplc="9138BD56">
      <w:start w:val="1"/>
      <w:numFmt w:val="bullet"/>
      <w:lvlText w:val="o"/>
      <w:lvlJc w:val="left"/>
      <w:pPr>
        <w:ind w:left="2301" w:hanging="360"/>
      </w:pPr>
      <w:rPr>
        <w:rFonts w:ascii="Courier New" w:hAnsi="Courier New" w:hint="default"/>
      </w:rPr>
    </w:lvl>
    <w:lvl w:ilvl="2" w:tplc="23A25C9C">
      <w:start w:val="1"/>
      <w:numFmt w:val="bullet"/>
      <w:lvlText w:val=""/>
      <w:lvlJc w:val="left"/>
      <w:pPr>
        <w:ind w:left="3021" w:hanging="360"/>
      </w:pPr>
      <w:rPr>
        <w:rFonts w:ascii="Wingdings" w:hAnsi="Wingdings" w:hint="default"/>
      </w:rPr>
    </w:lvl>
    <w:lvl w:ilvl="3" w:tplc="1FD0F1C0">
      <w:start w:val="1"/>
      <w:numFmt w:val="bullet"/>
      <w:lvlText w:val=""/>
      <w:lvlJc w:val="left"/>
      <w:pPr>
        <w:ind w:left="3741" w:hanging="360"/>
      </w:pPr>
      <w:rPr>
        <w:rFonts w:ascii="Symbol" w:hAnsi="Symbol" w:hint="default"/>
      </w:rPr>
    </w:lvl>
    <w:lvl w:ilvl="4" w:tplc="03EA76F0">
      <w:start w:val="1"/>
      <w:numFmt w:val="bullet"/>
      <w:lvlText w:val="o"/>
      <w:lvlJc w:val="left"/>
      <w:pPr>
        <w:ind w:left="4461" w:hanging="360"/>
      </w:pPr>
      <w:rPr>
        <w:rFonts w:ascii="Courier New" w:hAnsi="Courier New" w:hint="default"/>
      </w:rPr>
    </w:lvl>
    <w:lvl w:ilvl="5" w:tplc="65888B38">
      <w:start w:val="1"/>
      <w:numFmt w:val="bullet"/>
      <w:lvlText w:val=""/>
      <w:lvlJc w:val="left"/>
      <w:pPr>
        <w:ind w:left="5181" w:hanging="360"/>
      </w:pPr>
      <w:rPr>
        <w:rFonts w:ascii="Wingdings" w:hAnsi="Wingdings" w:hint="default"/>
      </w:rPr>
    </w:lvl>
    <w:lvl w:ilvl="6" w:tplc="81669F4E">
      <w:start w:val="1"/>
      <w:numFmt w:val="bullet"/>
      <w:lvlText w:val=""/>
      <w:lvlJc w:val="left"/>
      <w:pPr>
        <w:ind w:left="5901" w:hanging="360"/>
      </w:pPr>
      <w:rPr>
        <w:rFonts w:ascii="Symbol" w:hAnsi="Symbol" w:hint="default"/>
      </w:rPr>
    </w:lvl>
    <w:lvl w:ilvl="7" w:tplc="F6CEEB32">
      <w:start w:val="1"/>
      <w:numFmt w:val="bullet"/>
      <w:lvlText w:val="o"/>
      <w:lvlJc w:val="left"/>
      <w:pPr>
        <w:ind w:left="6621" w:hanging="360"/>
      </w:pPr>
      <w:rPr>
        <w:rFonts w:ascii="Courier New" w:hAnsi="Courier New" w:hint="default"/>
      </w:rPr>
    </w:lvl>
    <w:lvl w:ilvl="8" w:tplc="69A42BF6">
      <w:start w:val="1"/>
      <w:numFmt w:val="bullet"/>
      <w:lvlText w:val=""/>
      <w:lvlJc w:val="left"/>
      <w:pPr>
        <w:ind w:left="7341" w:hanging="360"/>
      </w:pPr>
      <w:rPr>
        <w:rFonts w:ascii="Wingdings" w:hAnsi="Wingdings" w:hint="default"/>
      </w:rPr>
    </w:lvl>
  </w:abstractNum>
  <w:abstractNum w:abstractNumId="10" w15:restartNumberingAfterBreak="0">
    <w:nsid w:val="33E920D0"/>
    <w:multiLevelType w:val="multilevel"/>
    <w:tmpl w:val="22BCF134"/>
    <w:lvl w:ilvl="0">
      <w:start w:val="10"/>
      <w:numFmt w:val="decimal"/>
      <w:lvlText w:val="%1.0"/>
      <w:lvlJc w:val="left"/>
      <w:pPr>
        <w:ind w:left="420" w:hanging="420"/>
      </w:pPr>
      <w:rPr>
        <w:strike w:val="0"/>
        <w:dstrike w:val="0"/>
      </w:rPr>
    </w:lvl>
    <w:lvl w:ilvl="1">
      <w:start w:val="1"/>
      <w:numFmt w:val="decimal"/>
      <w:lvlText w:val="%1.%2"/>
      <w:lvlJc w:val="left"/>
      <w:pPr>
        <w:ind w:left="1140" w:hanging="420"/>
      </w:pPr>
      <w:rPr>
        <w:strike w:val="0"/>
        <w:dstrike w:val="0"/>
      </w:rPr>
    </w:lvl>
    <w:lvl w:ilvl="2">
      <w:start w:val="1"/>
      <w:numFmt w:val="decimal"/>
      <w:lvlText w:val="%1.%2.%3"/>
      <w:lvlJc w:val="left"/>
      <w:pPr>
        <w:ind w:left="2160" w:hanging="720"/>
      </w:pPr>
      <w:rPr>
        <w:strike w:val="0"/>
        <w:dstrike w:val="0"/>
      </w:rPr>
    </w:lvl>
    <w:lvl w:ilvl="3">
      <w:start w:val="1"/>
      <w:numFmt w:val="decimal"/>
      <w:lvlText w:val="%1.%2.%3.%4"/>
      <w:lvlJc w:val="left"/>
      <w:pPr>
        <w:ind w:left="2880" w:hanging="720"/>
      </w:pPr>
      <w:rPr>
        <w:strike w:val="0"/>
        <w:dstrike w:val="0"/>
      </w:rPr>
    </w:lvl>
    <w:lvl w:ilvl="4">
      <w:start w:val="1"/>
      <w:numFmt w:val="decimal"/>
      <w:lvlText w:val="%1.%2.%3.%4.%5"/>
      <w:lvlJc w:val="left"/>
      <w:pPr>
        <w:ind w:left="3960" w:hanging="1080"/>
      </w:pPr>
      <w:rPr>
        <w:strike w:val="0"/>
        <w:dstrike w:val="0"/>
      </w:rPr>
    </w:lvl>
    <w:lvl w:ilvl="5">
      <w:start w:val="1"/>
      <w:numFmt w:val="decimal"/>
      <w:lvlText w:val="%1.%2.%3.%4.%5.%6"/>
      <w:lvlJc w:val="left"/>
      <w:pPr>
        <w:ind w:left="4680" w:hanging="1080"/>
      </w:pPr>
      <w:rPr>
        <w:strike w:val="0"/>
        <w:dstrike w:val="0"/>
      </w:rPr>
    </w:lvl>
    <w:lvl w:ilvl="6">
      <w:start w:val="1"/>
      <w:numFmt w:val="decimal"/>
      <w:lvlText w:val="%1.%2.%3.%4.%5.%6.%7"/>
      <w:lvlJc w:val="left"/>
      <w:pPr>
        <w:ind w:left="5760" w:hanging="1440"/>
      </w:pPr>
      <w:rPr>
        <w:strike w:val="0"/>
        <w:dstrike w:val="0"/>
      </w:rPr>
    </w:lvl>
    <w:lvl w:ilvl="7">
      <w:start w:val="1"/>
      <w:numFmt w:val="decimal"/>
      <w:lvlText w:val="%1.%2.%3.%4.%5.%6.%7.%8"/>
      <w:lvlJc w:val="left"/>
      <w:pPr>
        <w:ind w:left="6480" w:hanging="1440"/>
      </w:pPr>
      <w:rPr>
        <w:strike w:val="0"/>
        <w:dstrike w:val="0"/>
      </w:rPr>
    </w:lvl>
    <w:lvl w:ilvl="8">
      <w:start w:val="1"/>
      <w:numFmt w:val="decimal"/>
      <w:lvlText w:val="%1.%2.%3.%4.%5.%6.%7.%8.%9"/>
      <w:lvlJc w:val="left"/>
      <w:pPr>
        <w:ind w:left="7200" w:hanging="1440"/>
      </w:pPr>
      <w:rPr>
        <w:strike w:val="0"/>
        <w:dstrike w:val="0"/>
      </w:rPr>
    </w:lvl>
  </w:abstractNum>
  <w:abstractNum w:abstractNumId="11" w15:restartNumberingAfterBreak="0">
    <w:nsid w:val="36D33E23"/>
    <w:multiLevelType w:val="hybridMultilevel"/>
    <w:tmpl w:val="967A39B6"/>
    <w:lvl w:ilvl="0" w:tplc="758040C4">
      <w:start w:val="1"/>
      <w:numFmt w:val="bullet"/>
      <w:lvlText w:val=""/>
      <w:lvlJc w:val="left"/>
      <w:pPr>
        <w:ind w:left="3600" w:hanging="360"/>
      </w:pPr>
      <w:rPr>
        <w:rFonts w:ascii="Symbol" w:hAnsi="Symbol" w:hint="default"/>
      </w:rPr>
    </w:lvl>
    <w:lvl w:ilvl="1" w:tplc="F126BF7A">
      <w:start w:val="1"/>
      <w:numFmt w:val="bullet"/>
      <w:lvlText w:val="o"/>
      <w:lvlJc w:val="left"/>
      <w:pPr>
        <w:ind w:left="4320" w:hanging="360"/>
      </w:pPr>
      <w:rPr>
        <w:rFonts w:ascii="Courier New" w:hAnsi="Courier New" w:hint="default"/>
      </w:rPr>
    </w:lvl>
    <w:lvl w:ilvl="2" w:tplc="4064D07C">
      <w:start w:val="1"/>
      <w:numFmt w:val="bullet"/>
      <w:lvlText w:val=""/>
      <w:lvlJc w:val="left"/>
      <w:pPr>
        <w:ind w:left="5040" w:hanging="360"/>
      </w:pPr>
      <w:rPr>
        <w:rFonts w:ascii="Wingdings" w:hAnsi="Wingdings" w:hint="default"/>
      </w:rPr>
    </w:lvl>
    <w:lvl w:ilvl="3" w:tplc="E5128352">
      <w:start w:val="1"/>
      <w:numFmt w:val="bullet"/>
      <w:lvlText w:val=""/>
      <w:lvlJc w:val="left"/>
      <w:pPr>
        <w:ind w:left="5760" w:hanging="360"/>
      </w:pPr>
      <w:rPr>
        <w:rFonts w:ascii="Symbol" w:hAnsi="Symbol" w:hint="default"/>
      </w:rPr>
    </w:lvl>
    <w:lvl w:ilvl="4" w:tplc="51849B6A">
      <w:start w:val="1"/>
      <w:numFmt w:val="bullet"/>
      <w:lvlText w:val="o"/>
      <w:lvlJc w:val="left"/>
      <w:pPr>
        <w:ind w:left="6480" w:hanging="360"/>
      </w:pPr>
      <w:rPr>
        <w:rFonts w:ascii="Courier New" w:hAnsi="Courier New" w:hint="default"/>
      </w:rPr>
    </w:lvl>
    <w:lvl w:ilvl="5" w:tplc="99F01DF0">
      <w:start w:val="1"/>
      <w:numFmt w:val="bullet"/>
      <w:lvlText w:val=""/>
      <w:lvlJc w:val="left"/>
      <w:pPr>
        <w:ind w:left="7200" w:hanging="360"/>
      </w:pPr>
      <w:rPr>
        <w:rFonts w:ascii="Wingdings" w:hAnsi="Wingdings" w:hint="default"/>
      </w:rPr>
    </w:lvl>
    <w:lvl w:ilvl="6" w:tplc="D7FC8DC2">
      <w:start w:val="1"/>
      <w:numFmt w:val="bullet"/>
      <w:lvlText w:val=""/>
      <w:lvlJc w:val="left"/>
      <w:pPr>
        <w:ind w:left="7920" w:hanging="360"/>
      </w:pPr>
      <w:rPr>
        <w:rFonts w:ascii="Symbol" w:hAnsi="Symbol" w:hint="default"/>
      </w:rPr>
    </w:lvl>
    <w:lvl w:ilvl="7" w:tplc="DB608EB2">
      <w:start w:val="1"/>
      <w:numFmt w:val="bullet"/>
      <w:lvlText w:val="o"/>
      <w:lvlJc w:val="left"/>
      <w:pPr>
        <w:ind w:left="8640" w:hanging="360"/>
      </w:pPr>
      <w:rPr>
        <w:rFonts w:ascii="Courier New" w:hAnsi="Courier New" w:hint="default"/>
      </w:rPr>
    </w:lvl>
    <w:lvl w:ilvl="8" w:tplc="AF60A884">
      <w:start w:val="1"/>
      <w:numFmt w:val="bullet"/>
      <w:lvlText w:val=""/>
      <w:lvlJc w:val="left"/>
      <w:pPr>
        <w:ind w:left="9360" w:hanging="360"/>
      </w:pPr>
      <w:rPr>
        <w:rFonts w:ascii="Wingdings" w:hAnsi="Wingdings" w:hint="default"/>
      </w:rPr>
    </w:lvl>
  </w:abstractNum>
  <w:abstractNum w:abstractNumId="12" w15:restartNumberingAfterBreak="0">
    <w:nsid w:val="37A208D6"/>
    <w:multiLevelType w:val="hybridMultilevel"/>
    <w:tmpl w:val="E444A26C"/>
    <w:lvl w:ilvl="0" w:tplc="FFFFFFFF">
      <w:start w:val="1"/>
      <w:numFmt w:val="bullet"/>
      <w:lvlText w:val=""/>
      <w:lvlJc w:val="left"/>
      <w:pPr>
        <w:ind w:left="1454" w:hanging="360"/>
      </w:pPr>
      <w:rPr>
        <w:rFonts w:ascii="Symbol" w:hAnsi="Symbol"/>
        <w:strike w:val="0"/>
        <w:dstrike w:val="0"/>
      </w:rPr>
    </w:lvl>
    <w:lvl w:ilvl="1" w:tplc="FFFFFFFF">
      <w:start w:val="1"/>
      <w:numFmt w:val="bullet"/>
      <w:lvlText w:val=""/>
      <w:lvlJc w:val="left"/>
      <w:pPr>
        <w:ind w:left="2880" w:hanging="360"/>
      </w:pPr>
      <w:rPr>
        <w:rFonts w:ascii="Symbol" w:hAnsi="Symbol"/>
        <w:strike w:val="0"/>
        <w:dstrike w:val="0"/>
      </w:rPr>
    </w:lvl>
    <w:lvl w:ilvl="2" w:tplc="FFFFFFFF">
      <w:start w:val="1"/>
      <w:numFmt w:val="bullet"/>
      <w:lvlText w:val=""/>
      <w:lvlJc w:val="left"/>
      <w:pPr>
        <w:ind w:left="2894" w:hanging="360"/>
      </w:pPr>
      <w:rPr>
        <w:rFonts w:ascii="Symbol" w:hAnsi="Symbol"/>
        <w:strike w:val="0"/>
        <w:dstrike w:val="0"/>
      </w:rPr>
    </w:lvl>
    <w:lvl w:ilvl="3" w:tplc="FFFFFFFF">
      <w:numFmt w:val="bullet"/>
      <w:lvlText w:val="•"/>
      <w:lvlJc w:val="left"/>
      <w:pPr>
        <w:ind w:left="4274" w:hanging="1020"/>
      </w:pPr>
      <w:rPr>
        <w:rFonts w:ascii="Calibri" w:eastAsia="Times New Roman" w:hAnsi="Calibri"/>
        <w:strike w:val="0"/>
        <w:dstrike w:val="0"/>
        <w:color w:val="auto"/>
        <w:sz w:val="22"/>
      </w:rPr>
    </w:lvl>
    <w:lvl w:ilvl="4" w:tplc="FFFFFFFF">
      <w:start w:val="1"/>
      <w:numFmt w:val="bullet"/>
      <w:lvlText w:val="o"/>
      <w:lvlJc w:val="left"/>
      <w:pPr>
        <w:ind w:left="4334" w:hanging="360"/>
      </w:pPr>
      <w:rPr>
        <w:rFonts w:ascii="Courier New" w:hAnsi="Courier New"/>
        <w:strike w:val="0"/>
        <w:dstrike w:val="0"/>
      </w:rPr>
    </w:lvl>
    <w:lvl w:ilvl="5" w:tplc="FFFFFFFF">
      <w:start w:val="1"/>
      <w:numFmt w:val="bullet"/>
      <w:lvlText w:val=""/>
      <w:lvlJc w:val="left"/>
      <w:pPr>
        <w:ind w:left="5054" w:hanging="360"/>
      </w:pPr>
      <w:rPr>
        <w:rFonts w:ascii="Wingdings" w:hAnsi="Wingdings"/>
        <w:strike w:val="0"/>
        <w:dstrike w:val="0"/>
      </w:rPr>
    </w:lvl>
    <w:lvl w:ilvl="6" w:tplc="FFFFFFFF">
      <w:start w:val="1"/>
      <w:numFmt w:val="bullet"/>
      <w:lvlText w:val=""/>
      <w:lvlJc w:val="left"/>
      <w:pPr>
        <w:ind w:left="5774" w:hanging="360"/>
      </w:pPr>
      <w:rPr>
        <w:rFonts w:ascii="Symbol" w:hAnsi="Symbol"/>
        <w:strike w:val="0"/>
        <w:dstrike w:val="0"/>
      </w:rPr>
    </w:lvl>
    <w:lvl w:ilvl="7" w:tplc="FFFFFFFF">
      <w:start w:val="1"/>
      <w:numFmt w:val="bullet"/>
      <w:lvlText w:val="o"/>
      <w:lvlJc w:val="left"/>
      <w:pPr>
        <w:ind w:left="6494" w:hanging="360"/>
      </w:pPr>
      <w:rPr>
        <w:rFonts w:ascii="Courier New" w:hAnsi="Courier New"/>
        <w:strike w:val="0"/>
        <w:dstrike w:val="0"/>
      </w:rPr>
    </w:lvl>
    <w:lvl w:ilvl="8" w:tplc="FFFFFFFF">
      <w:start w:val="1"/>
      <w:numFmt w:val="bullet"/>
      <w:lvlText w:val=""/>
      <w:lvlJc w:val="left"/>
      <w:pPr>
        <w:ind w:left="7214" w:hanging="360"/>
      </w:pPr>
      <w:rPr>
        <w:rFonts w:ascii="Wingdings" w:hAnsi="Wingdings"/>
        <w:strike w:val="0"/>
        <w:dstrike w:val="0"/>
      </w:rPr>
    </w:lvl>
  </w:abstractNum>
  <w:abstractNum w:abstractNumId="13" w15:restartNumberingAfterBreak="0">
    <w:nsid w:val="3CE7C3EE"/>
    <w:multiLevelType w:val="hybridMultilevel"/>
    <w:tmpl w:val="8C168ADC"/>
    <w:lvl w:ilvl="0" w:tplc="C04A80C2">
      <w:start w:val="1"/>
      <w:numFmt w:val="bullet"/>
      <w:lvlText w:val=""/>
      <w:lvlJc w:val="left"/>
      <w:pPr>
        <w:ind w:left="1581" w:hanging="360"/>
      </w:pPr>
      <w:rPr>
        <w:rFonts w:ascii="Symbol" w:hAnsi="Symbol" w:hint="default"/>
      </w:rPr>
    </w:lvl>
    <w:lvl w:ilvl="1" w:tplc="11E605EA">
      <w:start w:val="1"/>
      <w:numFmt w:val="bullet"/>
      <w:lvlText w:val="o"/>
      <w:lvlJc w:val="left"/>
      <w:pPr>
        <w:ind w:left="2301" w:hanging="360"/>
      </w:pPr>
      <w:rPr>
        <w:rFonts w:ascii="Courier New" w:hAnsi="Courier New" w:hint="default"/>
      </w:rPr>
    </w:lvl>
    <w:lvl w:ilvl="2" w:tplc="389C3566">
      <w:start w:val="1"/>
      <w:numFmt w:val="bullet"/>
      <w:lvlText w:val=""/>
      <w:lvlJc w:val="left"/>
      <w:pPr>
        <w:ind w:left="3021" w:hanging="360"/>
      </w:pPr>
      <w:rPr>
        <w:rFonts w:ascii="Wingdings" w:hAnsi="Wingdings" w:hint="default"/>
      </w:rPr>
    </w:lvl>
    <w:lvl w:ilvl="3" w:tplc="03F08210">
      <w:start w:val="1"/>
      <w:numFmt w:val="bullet"/>
      <w:lvlText w:val=""/>
      <w:lvlJc w:val="left"/>
      <w:pPr>
        <w:ind w:left="3741" w:hanging="360"/>
      </w:pPr>
      <w:rPr>
        <w:rFonts w:ascii="Symbol" w:hAnsi="Symbol" w:hint="default"/>
      </w:rPr>
    </w:lvl>
    <w:lvl w:ilvl="4" w:tplc="181C2DFC">
      <w:start w:val="1"/>
      <w:numFmt w:val="bullet"/>
      <w:lvlText w:val="o"/>
      <w:lvlJc w:val="left"/>
      <w:pPr>
        <w:ind w:left="4461" w:hanging="360"/>
      </w:pPr>
      <w:rPr>
        <w:rFonts w:ascii="Courier New" w:hAnsi="Courier New" w:hint="default"/>
      </w:rPr>
    </w:lvl>
    <w:lvl w:ilvl="5" w:tplc="ABB4B706">
      <w:start w:val="1"/>
      <w:numFmt w:val="bullet"/>
      <w:lvlText w:val=""/>
      <w:lvlJc w:val="left"/>
      <w:pPr>
        <w:ind w:left="5181" w:hanging="360"/>
      </w:pPr>
      <w:rPr>
        <w:rFonts w:ascii="Wingdings" w:hAnsi="Wingdings" w:hint="default"/>
      </w:rPr>
    </w:lvl>
    <w:lvl w:ilvl="6" w:tplc="1526B618">
      <w:start w:val="1"/>
      <w:numFmt w:val="bullet"/>
      <w:lvlText w:val=""/>
      <w:lvlJc w:val="left"/>
      <w:pPr>
        <w:ind w:left="5901" w:hanging="360"/>
      </w:pPr>
      <w:rPr>
        <w:rFonts w:ascii="Symbol" w:hAnsi="Symbol" w:hint="default"/>
      </w:rPr>
    </w:lvl>
    <w:lvl w:ilvl="7" w:tplc="2CF04718">
      <w:start w:val="1"/>
      <w:numFmt w:val="bullet"/>
      <w:lvlText w:val="o"/>
      <w:lvlJc w:val="left"/>
      <w:pPr>
        <w:ind w:left="6621" w:hanging="360"/>
      </w:pPr>
      <w:rPr>
        <w:rFonts w:ascii="Courier New" w:hAnsi="Courier New" w:hint="default"/>
      </w:rPr>
    </w:lvl>
    <w:lvl w:ilvl="8" w:tplc="F5C87C3C">
      <w:start w:val="1"/>
      <w:numFmt w:val="bullet"/>
      <w:lvlText w:val=""/>
      <w:lvlJc w:val="left"/>
      <w:pPr>
        <w:ind w:left="7341" w:hanging="360"/>
      </w:pPr>
      <w:rPr>
        <w:rFonts w:ascii="Wingdings" w:hAnsi="Wingdings" w:hint="default"/>
      </w:rPr>
    </w:lvl>
  </w:abstractNum>
  <w:abstractNum w:abstractNumId="14" w15:restartNumberingAfterBreak="0">
    <w:nsid w:val="4A0DD230"/>
    <w:multiLevelType w:val="hybridMultilevel"/>
    <w:tmpl w:val="D2AEE04A"/>
    <w:lvl w:ilvl="0" w:tplc="0D8E6374">
      <w:start w:val="1"/>
      <w:numFmt w:val="bullet"/>
      <w:lvlText w:val=""/>
      <w:lvlJc w:val="left"/>
      <w:pPr>
        <w:ind w:left="1581" w:hanging="360"/>
      </w:pPr>
      <w:rPr>
        <w:rFonts w:ascii="Symbol" w:hAnsi="Symbol" w:hint="default"/>
      </w:rPr>
    </w:lvl>
    <w:lvl w:ilvl="1" w:tplc="E1EE279E">
      <w:start w:val="1"/>
      <w:numFmt w:val="bullet"/>
      <w:lvlText w:val="o"/>
      <w:lvlJc w:val="left"/>
      <w:pPr>
        <w:ind w:left="2301" w:hanging="360"/>
      </w:pPr>
      <w:rPr>
        <w:rFonts w:ascii="Courier New" w:hAnsi="Courier New" w:hint="default"/>
      </w:rPr>
    </w:lvl>
    <w:lvl w:ilvl="2" w:tplc="1DACCF1E">
      <w:start w:val="1"/>
      <w:numFmt w:val="bullet"/>
      <w:lvlText w:val=""/>
      <w:lvlJc w:val="left"/>
      <w:pPr>
        <w:ind w:left="3021" w:hanging="360"/>
      </w:pPr>
      <w:rPr>
        <w:rFonts w:ascii="Wingdings" w:hAnsi="Wingdings" w:hint="default"/>
      </w:rPr>
    </w:lvl>
    <w:lvl w:ilvl="3" w:tplc="4DB47F56">
      <w:start w:val="1"/>
      <w:numFmt w:val="bullet"/>
      <w:lvlText w:val=""/>
      <w:lvlJc w:val="left"/>
      <w:pPr>
        <w:ind w:left="3741" w:hanging="360"/>
      </w:pPr>
      <w:rPr>
        <w:rFonts w:ascii="Symbol" w:hAnsi="Symbol" w:hint="default"/>
      </w:rPr>
    </w:lvl>
    <w:lvl w:ilvl="4" w:tplc="6E60D7BA">
      <w:start w:val="1"/>
      <w:numFmt w:val="bullet"/>
      <w:lvlText w:val="o"/>
      <w:lvlJc w:val="left"/>
      <w:pPr>
        <w:ind w:left="4461" w:hanging="360"/>
      </w:pPr>
      <w:rPr>
        <w:rFonts w:ascii="Courier New" w:hAnsi="Courier New" w:hint="default"/>
      </w:rPr>
    </w:lvl>
    <w:lvl w:ilvl="5" w:tplc="A014A31A">
      <w:start w:val="1"/>
      <w:numFmt w:val="bullet"/>
      <w:lvlText w:val=""/>
      <w:lvlJc w:val="left"/>
      <w:pPr>
        <w:ind w:left="5181" w:hanging="360"/>
      </w:pPr>
      <w:rPr>
        <w:rFonts w:ascii="Wingdings" w:hAnsi="Wingdings" w:hint="default"/>
      </w:rPr>
    </w:lvl>
    <w:lvl w:ilvl="6" w:tplc="860AA130">
      <w:start w:val="1"/>
      <w:numFmt w:val="bullet"/>
      <w:lvlText w:val=""/>
      <w:lvlJc w:val="left"/>
      <w:pPr>
        <w:ind w:left="5901" w:hanging="360"/>
      </w:pPr>
      <w:rPr>
        <w:rFonts w:ascii="Symbol" w:hAnsi="Symbol" w:hint="default"/>
      </w:rPr>
    </w:lvl>
    <w:lvl w:ilvl="7" w:tplc="2378FD40">
      <w:start w:val="1"/>
      <w:numFmt w:val="bullet"/>
      <w:lvlText w:val="o"/>
      <w:lvlJc w:val="left"/>
      <w:pPr>
        <w:ind w:left="6621" w:hanging="360"/>
      </w:pPr>
      <w:rPr>
        <w:rFonts w:ascii="Courier New" w:hAnsi="Courier New" w:hint="default"/>
      </w:rPr>
    </w:lvl>
    <w:lvl w:ilvl="8" w:tplc="33A26014">
      <w:start w:val="1"/>
      <w:numFmt w:val="bullet"/>
      <w:lvlText w:val=""/>
      <w:lvlJc w:val="left"/>
      <w:pPr>
        <w:ind w:left="7341" w:hanging="360"/>
      </w:pPr>
      <w:rPr>
        <w:rFonts w:ascii="Wingdings" w:hAnsi="Wingdings" w:hint="default"/>
      </w:rPr>
    </w:lvl>
  </w:abstractNum>
  <w:abstractNum w:abstractNumId="15" w15:restartNumberingAfterBreak="0">
    <w:nsid w:val="4A1C69F1"/>
    <w:multiLevelType w:val="multilevel"/>
    <w:tmpl w:val="70FC045C"/>
    <w:lvl w:ilvl="0">
      <w:start w:val="7"/>
      <w:numFmt w:val="decimal"/>
      <w:lvlText w:val="%1"/>
      <w:lvlJc w:val="left"/>
      <w:pPr>
        <w:ind w:left="840" w:hanging="360"/>
      </w:pPr>
      <w:rPr>
        <w:strike w:val="0"/>
        <w:dstrike w:val="0"/>
      </w:rPr>
    </w:lvl>
    <w:lvl w:ilvl="1">
      <w:start w:val="1"/>
      <w:numFmt w:val="decimal"/>
      <w:lvlText w:val="%1.%2"/>
      <w:lvlJc w:val="left"/>
      <w:pPr>
        <w:ind w:left="840" w:hanging="360"/>
      </w:pPr>
      <w:rPr>
        <w:rFonts w:ascii="Times New Roman" w:eastAsia="Times New Roman" w:hAnsi="Times New Roman"/>
        <w:strike w:val="0"/>
        <w:dstrike w:val="0"/>
        <w:sz w:val="22"/>
      </w:rPr>
    </w:lvl>
    <w:lvl w:ilvl="2">
      <w:start w:val="1"/>
      <w:numFmt w:val="bullet"/>
      <w:lvlText w:val=""/>
      <w:lvlJc w:val="left"/>
      <w:pPr>
        <w:ind w:left="1559" w:hanging="360"/>
      </w:pPr>
      <w:rPr>
        <w:rFonts w:ascii="Symbol" w:eastAsia="Times New Roman" w:hAnsi="Symbol"/>
        <w:strike w:val="0"/>
        <w:dstrike w:val="0"/>
        <w:color w:val="auto"/>
        <w:sz w:val="22"/>
      </w:rPr>
    </w:lvl>
    <w:lvl w:ilvl="3">
      <w:start w:val="1"/>
      <w:numFmt w:val="bullet"/>
      <w:lvlText w:val=""/>
      <w:lvlJc w:val="left"/>
      <w:pPr>
        <w:ind w:left="1525" w:hanging="360"/>
      </w:pPr>
      <w:rPr>
        <w:rFonts w:ascii="Symbol" w:eastAsia="Times New Roman" w:hAnsi="Symbol"/>
        <w:strike w:val="0"/>
        <w:dstrike w:val="0"/>
        <w:sz w:val="22"/>
      </w:rPr>
    </w:lvl>
    <w:lvl w:ilvl="4">
      <w:start w:val="1"/>
      <w:numFmt w:val="bullet"/>
      <w:lvlText w:val="•"/>
      <w:lvlJc w:val="left"/>
      <w:pPr>
        <w:ind w:left="2651" w:hanging="360"/>
      </w:pPr>
      <w:rPr>
        <w:strike w:val="0"/>
        <w:dstrike w:val="0"/>
      </w:rPr>
    </w:lvl>
    <w:lvl w:ilvl="5">
      <w:start w:val="1"/>
      <w:numFmt w:val="bullet"/>
      <w:lvlText w:val="•"/>
      <w:lvlJc w:val="left"/>
      <w:pPr>
        <w:ind w:left="3742" w:hanging="360"/>
      </w:pPr>
      <w:rPr>
        <w:strike w:val="0"/>
        <w:dstrike w:val="0"/>
      </w:rPr>
    </w:lvl>
    <w:lvl w:ilvl="6">
      <w:start w:val="1"/>
      <w:numFmt w:val="bullet"/>
      <w:lvlText w:val="•"/>
      <w:lvlJc w:val="left"/>
      <w:pPr>
        <w:ind w:left="4834" w:hanging="360"/>
      </w:pPr>
      <w:rPr>
        <w:strike w:val="0"/>
        <w:dstrike w:val="0"/>
      </w:rPr>
    </w:lvl>
    <w:lvl w:ilvl="7">
      <w:start w:val="1"/>
      <w:numFmt w:val="bullet"/>
      <w:lvlText w:val="•"/>
      <w:lvlJc w:val="left"/>
      <w:pPr>
        <w:ind w:left="5925" w:hanging="360"/>
      </w:pPr>
      <w:rPr>
        <w:strike w:val="0"/>
        <w:dstrike w:val="0"/>
      </w:rPr>
    </w:lvl>
    <w:lvl w:ilvl="8">
      <w:start w:val="1"/>
      <w:numFmt w:val="bullet"/>
      <w:lvlText w:val="•"/>
      <w:lvlJc w:val="left"/>
      <w:pPr>
        <w:ind w:left="7017" w:hanging="360"/>
      </w:pPr>
      <w:rPr>
        <w:strike w:val="0"/>
        <w:dstrike w:val="0"/>
      </w:rPr>
    </w:lvl>
  </w:abstractNum>
  <w:abstractNum w:abstractNumId="16" w15:restartNumberingAfterBreak="0">
    <w:nsid w:val="4C050487"/>
    <w:multiLevelType w:val="hybridMultilevel"/>
    <w:tmpl w:val="E2E884AA"/>
    <w:lvl w:ilvl="0" w:tplc="B49442BE">
      <w:start w:val="1"/>
      <w:numFmt w:val="bullet"/>
      <w:lvlText w:val=""/>
      <w:lvlJc w:val="left"/>
      <w:pPr>
        <w:ind w:left="2160" w:hanging="360"/>
      </w:pPr>
      <w:rPr>
        <w:rFonts w:ascii="Symbol" w:hAnsi="Symbol" w:hint="default"/>
      </w:rPr>
    </w:lvl>
    <w:lvl w:ilvl="1" w:tplc="E9666E00">
      <w:start w:val="1"/>
      <w:numFmt w:val="bullet"/>
      <w:lvlText w:val="o"/>
      <w:lvlJc w:val="left"/>
      <w:pPr>
        <w:ind w:left="2880" w:hanging="360"/>
      </w:pPr>
      <w:rPr>
        <w:rFonts w:ascii="Courier New" w:hAnsi="Courier New" w:hint="default"/>
      </w:rPr>
    </w:lvl>
    <w:lvl w:ilvl="2" w:tplc="7DAA4C4E">
      <w:start w:val="1"/>
      <w:numFmt w:val="bullet"/>
      <w:lvlText w:val=""/>
      <w:lvlJc w:val="left"/>
      <w:pPr>
        <w:ind w:left="3600" w:hanging="360"/>
      </w:pPr>
      <w:rPr>
        <w:rFonts w:ascii="Wingdings" w:hAnsi="Wingdings" w:hint="default"/>
      </w:rPr>
    </w:lvl>
    <w:lvl w:ilvl="3" w:tplc="ADBC8E9A">
      <w:start w:val="1"/>
      <w:numFmt w:val="bullet"/>
      <w:lvlText w:val=""/>
      <w:lvlJc w:val="left"/>
      <w:pPr>
        <w:ind w:left="4320" w:hanging="360"/>
      </w:pPr>
      <w:rPr>
        <w:rFonts w:ascii="Symbol" w:hAnsi="Symbol" w:hint="default"/>
      </w:rPr>
    </w:lvl>
    <w:lvl w:ilvl="4" w:tplc="550AE3E6">
      <w:start w:val="1"/>
      <w:numFmt w:val="bullet"/>
      <w:lvlText w:val="o"/>
      <w:lvlJc w:val="left"/>
      <w:pPr>
        <w:ind w:left="5040" w:hanging="360"/>
      </w:pPr>
      <w:rPr>
        <w:rFonts w:ascii="Courier New" w:hAnsi="Courier New" w:hint="default"/>
      </w:rPr>
    </w:lvl>
    <w:lvl w:ilvl="5" w:tplc="78D27B3A">
      <w:start w:val="1"/>
      <w:numFmt w:val="bullet"/>
      <w:lvlText w:val=""/>
      <w:lvlJc w:val="left"/>
      <w:pPr>
        <w:ind w:left="5760" w:hanging="360"/>
      </w:pPr>
      <w:rPr>
        <w:rFonts w:ascii="Wingdings" w:hAnsi="Wingdings" w:hint="default"/>
      </w:rPr>
    </w:lvl>
    <w:lvl w:ilvl="6" w:tplc="E4F4F596">
      <w:start w:val="1"/>
      <w:numFmt w:val="bullet"/>
      <w:lvlText w:val=""/>
      <w:lvlJc w:val="left"/>
      <w:pPr>
        <w:ind w:left="6480" w:hanging="360"/>
      </w:pPr>
      <w:rPr>
        <w:rFonts w:ascii="Symbol" w:hAnsi="Symbol" w:hint="default"/>
      </w:rPr>
    </w:lvl>
    <w:lvl w:ilvl="7" w:tplc="253CFC34">
      <w:start w:val="1"/>
      <w:numFmt w:val="bullet"/>
      <w:lvlText w:val="o"/>
      <w:lvlJc w:val="left"/>
      <w:pPr>
        <w:ind w:left="7200" w:hanging="360"/>
      </w:pPr>
      <w:rPr>
        <w:rFonts w:ascii="Courier New" w:hAnsi="Courier New" w:hint="default"/>
      </w:rPr>
    </w:lvl>
    <w:lvl w:ilvl="8" w:tplc="23DAA94A">
      <w:start w:val="1"/>
      <w:numFmt w:val="bullet"/>
      <w:lvlText w:val=""/>
      <w:lvlJc w:val="left"/>
      <w:pPr>
        <w:ind w:left="7920" w:hanging="360"/>
      </w:pPr>
      <w:rPr>
        <w:rFonts w:ascii="Wingdings" w:hAnsi="Wingdings" w:hint="default"/>
      </w:rPr>
    </w:lvl>
  </w:abstractNum>
  <w:abstractNum w:abstractNumId="17" w15:restartNumberingAfterBreak="0">
    <w:nsid w:val="54AC0289"/>
    <w:multiLevelType w:val="multilevel"/>
    <w:tmpl w:val="FB245566"/>
    <w:lvl w:ilvl="0">
      <w:start w:val="3"/>
      <w:numFmt w:val="decimal"/>
      <w:lvlText w:val="%1"/>
      <w:lvlJc w:val="left"/>
      <w:pPr>
        <w:ind w:left="820" w:hanging="360"/>
      </w:pPr>
      <w:rPr>
        <w:strike w:val="0"/>
        <w:dstrike w:val="0"/>
      </w:rPr>
    </w:lvl>
    <w:lvl w:ilvl="1">
      <w:start w:val="1"/>
      <w:numFmt w:val="decimal"/>
      <w:lvlText w:val="%1.%2"/>
      <w:lvlJc w:val="left"/>
      <w:pPr>
        <w:ind w:left="820" w:hanging="360"/>
      </w:pPr>
      <w:rPr>
        <w:rFonts w:ascii="Times New Roman" w:eastAsia="Times New Roman" w:hAnsi="Times New Roman"/>
        <w:strike w:val="0"/>
        <w:dstrike w:val="0"/>
        <w:sz w:val="22"/>
      </w:rPr>
    </w:lvl>
    <w:lvl w:ilvl="2">
      <w:start w:val="1"/>
      <w:numFmt w:val="bullet"/>
      <w:lvlText w:val=""/>
      <w:lvlJc w:val="left"/>
      <w:pPr>
        <w:ind w:left="1525" w:hanging="344"/>
      </w:pPr>
      <w:rPr>
        <w:rFonts w:ascii="Symbol" w:eastAsia="Times New Roman" w:hAnsi="Symbol"/>
        <w:strike w:val="0"/>
        <w:dstrike w:val="0"/>
        <w:sz w:val="22"/>
      </w:rPr>
    </w:lvl>
    <w:lvl w:ilvl="3">
      <w:start w:val="1"/>
      <w:numFmt w:val="bullet"/>
      <w:lvlText w:val="•"/>
      <w:lvlJc w:val="left"/>
      <w:pPr>
        <w:ind w:left="3311" w:hanging="344"/>
      </w:pPr>
      <w:rPr>
        <w:strike w:val="0"/>
        <w:dstrike w:val="0"/>
      </w:rPr>
    </w:lvl>
    <w:lvl w:ilvl="4">
      <w:start w:val="1"/>
      <w:numFmt w:val="bullet"/>
      <w:lvlText w:val="•"/>
      <w:lvlJc w:val="left"/>
      <w:pPr>
        <w:ind w:left="4203" w:hanging="344"/>
      </w:pPr>
      <w:rPr>
        <w:strike w:val="0"/>
        <w:dstrike w:val="0"/>
      </w:rPr>
    </w:lvl>
    <w:lvl w:ilvl="5">
      <w:start w:val="1"/>
      <w:numFmt w:val="bullet"/>
      <w:lvlText w:val="•"/>
      <w:lvlJc w:val="left"/>
      <w:pPr>
        <w:ind w:left="5096" w:hanging="344"/>
      </w:pPr>
      <w:rPr>
        <w:strike w:val="0"/>
        <w:dstrike w:val="0"/>
      </w:rPr>
    </w:lvl>
    <w:lvl w:ilvl="6">
      <w:start w:val="1"/>
      <w:numFmt w:val="bullet"/>
      <w:lvlText w:val="•"/>
      <w:lvlJc w:val="left"/>
      <w:pPr>
        <w:ind w:left="5989" w:hanging="344"/>
      </w:pPr>
      <w:rPr>
        <w:strike w:val="0"/>
        <w:dstrike w:val="0"/>
      </w:rPr>
    </w:lvl>
    <w:lvl w:ilvl="7">
      <w:start w:val="1"/>
      <w:numFmt w:val="bullet"/>
      <w:lvlText w:val="•"/>
      <w:lvlJc w:val="left"/>
      <w:pPr>
        <w:ind w:left="6881" w:hanging="344"/>
      </w:pPr>
      <w:rPr>
        <w:strike w:val="0"/>
        <w:dstrike w:val="0"/>
      </w:rPr>
    </w:lvl>
    <w:lvl w:ilvl="8">
      <w:start w:val="1"/>
      <w:numFmt w:val="bullet"/>
      <w:lvlText w:val="•"/>
      <w:lvlJc w:val="left"/>
      <w:pPr>
        <w:ind w:left="7774" w:hanging="344"/>
      </w:pPr>
      <w:rPr>
        <w:strike w:val="0"/>
        <w:dstrike w:val="0"/>
      </w:rPr>
    </w:lvl>
  </w:abstractNum>
  <w:abstractNum w:abstractNumId="18" w15:restartNumberingAfterBreak="0">
    <w:nsid w:val="593D3AF9"/>
    <w:multiLevelType w:val="hybridMultilevel"/>
    <w:tmpl w:val="56A4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321DD"/>
    <w:multiLevelType w:val="multilevel"/>
    <w:tmpl w:val="33C4372A"/>
    <w:lvl w:ilvl="0">
      <w:start w:val="5"/>
      <w:numFmt w:val="decimal"/>
      <w:lvlText w:val="%1.0"/>
      <w:lvlJc w:val="left"/>
      <w:pPr>
        <w:ind w:left="480" w:hanging="360"/>
      </w:pPr>
      <w:rPr>
        <w:b w:val="0"/>
        <w:strike w:val="0"/>
        <w:dstrike w:val="0"/>
      </w:rPr>
    </w:lvl>
    <w:lvl w:ilvl="1">
      <w:start w:val="1"/>
      <w:numFmt w:val="decimal"/>
      <w:lvlText w:val="%1.%2"/>
      <w:lvlJc w:val="left"/>
      <w:pPr>
        <w:ind w:left="1200" w:hanging="360"/>
      </w:pPr>
      <w:rPr>
        <w:b/>
        <w:strike w:val="0"/>
        <w:dstrike w:val="0"/>
      </w:rPr>
    </w:lvl>
    <w:lvl w:ilvl="2">
      <w:start w:val="1"/>
      <w:numFmt w:val="decimal"/>
      <w:lvlText w:val="%1.%2.%3"/>
      <w:lvlJc w:val="left"/>
      <w:pPr>
        <w:ind w:left="2280" w:hanging="720"/>
      </w:pPr>
      <w:rPr>
        <w:b/>
        <w:strike w:val="0"/>
        <w:dstrike w:val="0"/>
      </w:rPr>
    </w:lvl>
    <w:lvl w:ilvl="3">
      <w:start w:val="1"/>
      <w:numFmt w:val="decimal"/>
      <w:lvlText w:val="%1.%2.%3.%4"/>
      <w:lvlJc w:val="left"/>
      <w:pPr>
        <w:ind w:left="3000" w:hanging="720"/>
      </w:pPr>
      <w:rPr>
        <w:b/>
        <w:strike w:val="0"/>
        <w:dstrike w:val="0"/>
      </w:rPr>
    </w:lvl>
    <w:lvl w:ilvl="4">
      <w:start w:val="1"/>
      <w:numFmt w:val="decimal"/>
      <w:lvlText w:val="%1.%2.%3.%4.%5"/>
      <w:lvlJc w:val="left"/>
      <w:pPr>
        <w:ind w:left="4080" w:hanging="1080"/>
      </w:pPr>
      <w:rPr>
        <w:b/>
        <w:strike w:val="0"/>
        <w:dstrike w:val="0"/>
      </w:rPr>
    </w:lvl>
    <w:lvl w:ilvl="5">
      <w:start w:val="1"/>
      <w:numFmt w:val="decimal"/>
      <w:lvlText w:val="%1.%2.%3.%4.%5.%6"/>
      <w:lvlJc w:val="left"/>
      <w:pPr>
        <w:ind w:left="4800" w:hanging="1080"/>
      </w:pPr>
      <w:rPr>
        <w:b/>
        <w:strike w:val="0"/>
        <w:dstrike w:val="0"/>
      </w:rPr>
    </w:lvl>
    <w:lvl w:ilvl="6">
      <w:start w:val="1"/>
      <w:numFmt w:val="decimal"/>
      <w:lvlText w:val="%1.%2.%3.%4.%5.%6.%7"/>
      <w:lvlJc w:val="left"/>
      <w:pPr>
        <w:ind w:left="5880" w:hanging="1440"/>
      </w:pPr>
      <w:rPr>
        <w:b/>
        <w:strike w:val="0"/>
        <w:dstrike w:val="0"/>
      </w:rPr>
    </w:lvl>
    <w:lvl w:ilvl="7">
      <w:start w:val="1"/>
      <w:numFmt w:val="decimal"/>
      <w:lvlText w:val="%1.%2.%3.%4.%5.%6.%7.%8"/>
      <w:lvlJc w:val="left"/>
      <w:pPr>
        <w:ind w:left="6600" w:hanging="1440"/>
      </w:pPr>
      <w:rPr>
        <w:b/>
        <w:strike w:val="0"/>
        <w:dstrike w:val="0"/>
      </w:rPr>
    </w:lvl>
    <w:lvl w:ilvl="8">
      <w:start w:val="1"/>
      <w:numFmt w:val="decimal"/>
      <w:lvlText w:val="%1.%2.%3.%4.%5.%6.%7.%8.%9"/>
      <w:lvlJc w:val="left"/>
      <w:pPr>
        <w:ind w:left="7320" w:hanging="1440"/>
      </w:pPr>
      <w:rPr>
        <w:b/>
        <w:strike w:val="0"/>
        <w:dstrike w:val="0"/>
      </w:rPr>
    </w:lvl>
  </w:abstractNum>
  <w:abstractNum w:abstractNumId="20" w15:restartNumberingAfterBreak="0">
    <w:nsid w:val="61443810"/>
    <w:multiLevelType w:val="hybridMultilevel"/>
    <w:tmpl w:val="EE7C8B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2442"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15E2110"/>
    <w:multiLevelType w:val="multilevel"/>
    <w:tmpl w:val="504E3B7E"/>
    <w:lvl w:ilvl="0">
      <w:start w:val="3"/>
      <w:numFmt w:val="decimal"/>
      <w:lvlText w:val="%1"/>
      <w:lvlJc w:val="left"/>
      <w:pPr>
        <w:ind w:left="360" w:hanging="360"/>
      </w:pPr>
      <w:rPr>
        <w:rFonts w:hint="default"/>
      </w:rPr>
    </w:lvl>
    <w:lvl w:ilvl="1">
      <w:start w:val="3"/>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22" w15:restartNumberingAfterBreak="0">
    <w:nsid w:val="63E93EB7"/>
    <w:multiLevelType w:val="multilevel"/>
    <w:tmpl w:val="5AA86C3C"/>
    <w:lvl w:ilvl="0">
      <w:start w:val="3"/>
      <w:numFmt w:val="decimal"/>
      <w:lvlText w:val="%1"/>
      <w:lvlJc w:val="left"/>
      <w:pPr>
        <w:ind w:left="360" w:hanging="360"/>
      </w:pPr>
      <w:rPr>
        <w:rFonts w:hint="default"/>
      </w:rPr>
    </w:lvl>
    <w:lvl w:ilvl="1">
      <w:start w:val="2"/>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23" w15:restartNumberingAfterBreak="0">
    <w:nsid w:val="6775368F"/>
    <w:multiLevelType w:val="hybridMultilevel"/>
    <w:tmpl w:val="8506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062FE"/>
    <w:multiLevelType w:val="multilevel"/>
    <w:tmpl w:val="3D88F036"/>
    <w:lvl w:ilvl="0">
      <w:start w:val="5"/>
      <w:numFmt w:val="decimal"/>
      <w:lvlText w:val="%1"/>
      <w:lvlJc w:val="left"/>
      <w:pPr>
        <w:ind w:left="840" w:hanging="720"/>
      </w:pPr>
      <w:rPr>
        <w:strike w:val="0"/>
        <w:dstrike w:val="0"/>
      </w:rPr>
    </w:lvl>
    <w:lvl w:ilvl="1">
      <w:start w:val="1"/>
      <w:numFmt w:val="decimal"/>
      <w:lvlText w:val="%1.%2"/>
      <w:lvlJc w:val="left"/>
      <w:pPr>
        <w:ind w:left="840" w:hanging="720"/>
      </w:pPr>
      <w:rPr>
        <w:rFonts w:ascii="Times New Roman" w:eastAsia="Times New Roman" w:hAnsi="Times New Roman"/>
        <w:b/>
        <w:strike w:val="0"/>
        <w:dstrike w:val="0"/>
        <w:sz w:val="22"/>
      </w:rPr>
    </w:lvl>
    <w:lvl w:ilvl="2">
      <w:start w:val="1"/>
      <w:numFmt w:val="bullet"/>
      <w:lvlText w:val=""/>
      <w:lvlJc w:val="left"/>
      <w:pPr>
        <w:ind w:left="2056" w:hanging="339"/>
      </w:pPr>
      <w:rPr>
        <w:rFonts w:ascii="Symbol" w:eastAsia="Times New Roman" w:hAnsi="Symbol"/>
        <w:strike w:val="0"/>
        <w:dstrike w:val="0"/>
        <w:sz w:val="22"/>
      </w:rPr>
    </w:lvl>
    <w:lvl w:ilvl="3">
      <w:start w:val="1"/>
      <w:numFmt w:val="bullet"/>
      <w:lvlText w:val="•"/>
      <w:lvlJc w:val="left"/>
      <w:pPr>
        <w:ind w:left="3728" w:hanging="339"/>
      </w:pPr>
      <w:rPr>
        <w:strike w:val="0"/>
        <w:dstrike w:val="0"/>
      </w:rPr>
    </w:lvl>
    <w:lvl w:ilvl="4">
      <w:start w:val="1"/>
      <w:numFmt w:val="bullet"/>
      <w:lvlText w:val="•"/>
      <w:lvlJc w:val="left"/>
      <w:pPr>
        <w:ind w:left="4564" w:hanging="339"/>
      </w:pPr>
      <w:rPr>
        <w:strike w:val="0"/>
        <w:dstrike w:val="0"/>
      </w:rPr>
    </w:lvl>
    <w:lvl w:ilvl="5">
      <w:start w:val="1"/>
      <w:numFmt w:val="bullet"/>
      <w:lvlText w:val="•"/>
      <w:lvlJc w:val="left"/>
      <w:pPr>
        <w:ind w:left="5400" w:hanging="339"/>
      </w:pPr>
      <w:rPr>
        <w:strike w:val="0"/>
        <w:dstrike w:val="0"/>
      </w:rPr>
    </w:lvl>
    <w:lvl w:ilvl="6">
      <w:start w:val="1"/>
      <w:numFmt w:val="bullet"/>
      <w:lvlText w:val="•"/>
      <w:lvlJc w:val="left"/>
      <w:pPr>
        <w:ind w:left="6236" w:hanging="339"/>
      </w:pPr>
      <w:rPr>
        <w:strike w:val="0"/>
        <w:dstrike w:val="0"/>
      </w:rPr>
    </w:lvl>
    <w:lvl w:ilvl="7">
      <w:start w:val="1"/>
      <w:numFmt w:val="bullet"/>
      <w:lvlText w:val="•"/>
      <w:lvlJc w:val="left"/>
      <w:pPr>
        <w:ind w:left="7072" w:hanging="339"/>
      </w:pPr>
      <w:rPr>
        <w:strike w:val="0"/>
        <w:dstrike w:val="0"/>
      </w:rPr>
    </w:lvl>
    <w:lvl w:ilvl="8">
      <w:start w:val="1"/>
      <w:numFmt w:val="bullet"/>
      <w:lvlText w:val="•"/>
      <w:lvlJc w:val="left"/>
      <w:pPr>
        <w:ind w:left="7908" w:hanging="339"/>
      </w:pPr>
      <w:rPr>
        <w:strike w:val="0"/>
        <w:dstrike w:val="0"/>
      </w:rPr>
    </w:lvl>
  </w:abstractNum>
  <w:abstractNum w:abstractNumId="25" w15:restartNumberingAfterBreak="0">
    <w:nsid w:val="725F7993"/>
    <w:multiLevelType w:val="hybridMultilevel"/>
    <w:tmpl w:val="80C80CB2"/>
    <w:lvl w:ilvl="0" w:tplc="FFFFFFFF">
      <w:start w:val="1"/>
      <w:numFmt w:val="bullet"/>
      <w:lvlText w:val=""/>
      <w:lvlJc w:val="left"/>
      <w:pPr>
        <w:ind w:left="1559" w:hanging="360"/>
      </w:pPr>
      <w:rPr>
        <w:rFonts w:ascii="Symbol" w:eastAsia="Times New Roman" w:hAnsi="Symbol"/>
        <w:strike w:val="0"/>
        <w:dstrike w:val="0"/>
        <w:sz w:val="22"/>
      </w:rPr>
    </w:lvl>
    <w:lvl w:ilvl="1" w:tplc="FFFFFFFF">
      <w:start w:val="1"/>
      <w:numFmt w:val="bullet"/>
      <w:lvlText w:val="•"/>
      <w:lvlJc w:val="left"/>
      <w:pPr>
        <w:ind w:left="2361" w:hanging="360"/>
      </w:pPr>
      <w:rPr>
        <w:strike w:val="0"/>
        <w:dstrike w:val="0"/>
      </w:rPr>
    </w:lvl>
    <w:lvl w:ilvl="2" w:tplc="FFFFFFFF">
      <w:start w:val="1"/>
      <w:numFmt w:val="bullet"/>
      <w:lvlText w:val="•"/>
      <w:lvlJc w:val="left"/>
      <w:pPr>
        <w:ind w:left="3163" w:hanging="360"/>
      </w:pPr>
      <w:rPr>
        <w:strike w:val="0"/>
        <w:dstrike w:val="0"/>
      </w:rPr>
    </w:lvl>
    <w:lvl w:ilvl="3" w:tplc="FFFFFFFF">
      <w:start w:val="1"/>
      <w:numFmt w:val="bullet"/>
      <w:lvlText w:val="•"/>
      <w:lvlJc w:val="left"/>
      <w:pPr>
        <w:ind w:left="3965" w:hanging="360"/>
      </w:pPr>
      <w:rPr>
        <w:strike w:val="0"/>
        <w:dstrike w:val="0"/>
      </w:rPr>
    </w:lvl>
    <w:lvl w:ilvl="4" w:tplc="FFFFFFFF">
      <w:start w:val="1"/>
      <w:numFmt w:val="bullet"/>
      <w:lvlText w:val="•"/>
      <w:lvlJc w:val="left"/>
      <w:pPr>
        <w:ind w:left="4767" w:hanging="360"/>
      </w:pPr>
      <w:rPr>
        <w:strike w:val="0"/>
        <w:dstrike w:val="0"/>
      </w:rPr>
    </w:lvl>
    <w:lvl w:ilvl="5" w:tplc="FFFFFFFF">
      <w:start w:val="1"/>
      <w:numFmt w:val="bullet"/>
      <w:lvlText w:val="•"/>
      <w:lvlJc w:val="left"/>
      <w:pPr>
        <w:ind w:left="5569" w:hanging="360"/>
      </w:pPr>
      <w:rPr>
        <w:strike w:val="0"/>
        <w:dstrike w:val="0"/>
      </w:rPr>
    </w:lvl>
    <w:lvl w:ilvl="6" w:tplc="FFFFFFFF">
      <w:start w:val="1"/>
      <w:numFmt w:val="bullet"/>
      <w:lvlText w:val="•"/>
      <w:lvlJc w:val="left"/>
      <w:pPr>
        <w:ind w:left="6371" w:hanging="360"/>
      </w:pPr>
      <w:rPr>
        <w:strike w:val="0"/>
        <w:dstrike w:val="0"/>
      </w:rPr>
    </w:lvl>
    <w:lvl w:ilvl="7" w:tplc="FFFFFFFF">
      <w:start w:val="1"/>
      <w:numFmt w:val="bullet"/>
      <w:lvlText w:val="•"/>
      <w:lvlJc w:val="left"/>
      <w:pPr>
        <w:ind w:left="7173" w:hanging="360"/>
      </w:pPr>
      <w:rPr>
        <w:strike w:val="0"/>
        <w:dstrike w:val="0"/>
      </w:rPr>
    </w:lvl>
    <w:lvl w:ilvl="8" w:tplc="FFFFFFFF">
      <w:start w:val="1"/>
      <w:numFmt w:val="bullet"/>
      <w:lvlText w:val="•"/>
      <w:lvlJc w:val="left"/>
      <w:pPr>
        <w:ind w:left="7975" w:hanging="360"/>
      </w:pPr>
      <w:rPr>
        <w:strike w:val="0"/>
        <w:dstrike w:val="0"/>
      </w:rPr>
    </w:lvl>
  </w:abstractNum>
  <w:abstractNum w:abstractNumId="26" w15:restartNumberingAfterBreak="0">
    <w:nsid w:val="73DFC51B"/>
    <w:multiLevelType w:val="hybridMultilevel"/>
    <w:tmpl w:val="FFFFFFFF"/>
    <w:lvl w:ilvl="0" w:tplc="07269B66">
      <w:start w:val="1"/>
      <w:numFmt w:val="bullet"/>
      <w:lvlText w:val=""/>
      <w:lvlJc w:val="left"/>
      <w:pPr>
        <w:ind w:left="1440" w:hanging="360"/>
      </w:pPr>
      <w:rPr>
        <w:rFonts w:ascii="Symbol" w:hAnsi="Symbol" w:hint="default"/>
      </w:rPr>
    </w:lvl>
    <w:lvl w:ilvl="1" w:tplc="3B405EDE">
      <w:start w:val="1"/>
      <w:numFmt w:val="bullet"/>
      <w:lvlText w:val="o"/>
      <w:lvlJc w:val="left"/>
      <w:pPr>
        <w:ind w:left="2160" w:hanging="360"/>
      </w:pPr>
      <w:rPr>
        <w:rFonts w:ascii="Courier New" w:hAnsi="Courier New" w:hint="default"/>
      </w:rPr>
    </w:lvl>
    <w:lvl w:ilvl="2" w:tplc="038A3A00">
      <w:start w:val="1"/>
      <w:numFmt w:val="bullet"/>
      <w:lvlText w:val=""/>
      <w:lvlJc w:val="left"/>
      <w:pPr>
        <w:ind w:left="2880" w:hanging="360"/>
      </w:pPr>
      <w:rPr>
        <w:rFonts w:ascii="Wingdings" w:hAnsi="Wingdings" w:hint="default"/>
      </w:rPr>
    </w:lvl>
    <w:lvl w:ilvl="3" w:tplc="940E56EA">
      <w:start w:val="1"/>
      <w:numFmt w:val="bullet"/>
      <w:lvlText w:val=""/>
      <w:lvlJc w:val="left"/>
      <w:pPr>
        <w:ind w:left="3600" w:hanging="360"/>
      </w:pPr>
      <w:rPr>
        <w:rFonts w:ascii="Symbol" w:hAnsi="Symbol" w:hint="default"/>
      </w:rPr>
    </w:lvl>
    <w:lvl w:ilvl="4" w:tplc="C2AE3C16">
      <w:start w:val="1"/>
      <w:numFmt w:val="bullet"/>
      <w:lvlText w:val="o"/>
      <w:lvlJc w:val="left"/>
      <w:pPr>
        <w:ind w:left="4320" w:hanging="360"/>
      </w:pPr>
      <w:rPr>
        <w:rFonts w:ascii="Courier New" w:hAnsi="Courier New" w:hint="default"/>
      </w:rPr>
    </w:lvl>
    <w:lvl w:ilvl="5" w:tplc="971CBAD8">
      <w:start w:val="1"/>
      <w:numFmt w:val="bullet"/>
      <w:lvlText w:val=""/>
      <w:lvlJc w:val="left"/>
      <w:pPr>
        <w:ind w:left="5040" w:hanging="360"/>
      </w:pPr>
      <w:rPr>
        <w:rFonts w:ascii="Wingdings" w:hAnsi="Wingdings" w:hint="default"/>
      </w:rPr>
    </w:lvl>
    <w:lvl w:ilvl="6" w:tplc="7E783352">
      <w:start w:val="1"/>
      <w:numFmt w:val="bullet"/>
      <w:lvlText w:val=""/>
      <w:lvlJc w:val="left"/>
      <w:pPr>
        <w:ind w:left="5760" w:hanging="360"/>
      </w:pPr>
      <w:rPr>
        <w:rFonts w:ascii="Symbol" w:hAnsi="Symbol" w:hint="default"/>
      </w:rPr>
    </w:lvl>
    <w:lvl w:ilvl="7" w:tplc="1804BBD2">
      <w:start w:val="1"/>
      <w:numFmt w:val="bullet"/>
      <w:lvlText w:val="o"/>
      <w:lvlJc w:val="left"/>
      <w:pPr>
        <w:ind w:left="6480" w:hanging="360"/>
      </w:pPr>
      <w:rPr>
        <w:rFonts w:ascii="Courier New" w:hAnsi="Courier New" w:hint="default"/>
      </w:rPr>
    </w:lvl>
    <w:lvl w:ilvl="8" w:tplc="E4C270DC">
      <w:start w:val="1"/>
      <w:numFmt w:val="bullet"/>
      <w:lvlText w:val=""/>
      <w:lvlJc w:val="left"/>
      <w:pPr>
        <w:ind w:left="7200" w:hanging="360"/>
      </w:pPr>
      <w:rPr>
        <w:rFonts w:ascii="Wingdings" w:hAnsi="Wingdings" w:hint="default"/>
      </w:rPr>
    </w:lvl>
  </w:abstractNum>
  <w:num w:numId="1" w16cid:durableId="1239633709">
    <w:abstractNumId w:val="1"/>
  </w:num>
  <w:num w:numId="2" w16cid:durableId="349257675">
    <w:abstractNumId w:val="25"/>
  </w:num>
  <w:num w:numId="3" w16cid:durableId="1766874836">
    <w:abstractNumId w:val="15"/>
  </w:num>
  <w:num w:numId="4" w16cid:durableId="743456852">
    <w:abstractNumId w:val="24"/>
  </w:num>
  <w:num w:numId="5" w16cid:durableId="1541818246">
    <w:abstractNumId w:val="17"/>
  </w:num>
  <w:num w:numId="6" w16cid:durableId="1834488258">
    <w:abstractNumId w:val="3"/>
  </w:num>
  <w:num w:numId="7" w16cid:durableId="1289781084">
    <w:abstractNumId w:val="19"/>
  </w:num>
  <w:num w:numId="8" w16cid:durableId="1289125850">
    <w:abstractNumId w:val="10"/>
  </w:num>
  <w:num w:numId="9" w16cid:durableId="1673530418">
    <w:abstractNumId w:val="3"/>
    <w:lvlOverride w:ilvl="0">
      <w:startOverride w:val="1"/>
      <w:lvl w:ilvl="0" w:tplc="0CEAAC96">
        <w:start w:val="1"/>
        <w:numFmt w:val="bullet"/>
        <w:lvlText w:val=""/>
        <w:lvlJc w:val="left"/>
        <w:pPr>
          <w:ind w:left="1800" w:hanging="360"/>
        </w:pPr>
        <w:rPr>
          <w:rFonts w:ascii="Symbol" w:hAnsi="Symbol"/>
          <w:strike w:val="0"/>
          <w:dstrike w:val="0"/>
          <w:color w:val="auto"/>
          <w:u w:val="none"/>
        </w:rPr>
      </w:lvl>
    </w:lvlOverride>
    <w:lvlOverride w:ilvl="1">
      <w:lvl w:ilvl="1" w:tplc="FFFFFFFF">
        <w:numFmt w:val="bullet"/>
        <w:lvlText w:val="-"/>
        <w:lvlJc w:val="left"/>
        <w:pPr>
          <w:ind w:left="2520" w:hanging="360"/>
        </w:pPr>
        <w:rPr>
          <w:rFonts w:ascii="Times New Roman" w:eastAsia="Times New Roman" w:hAnsi="Times New Roman"/>
          <w:strike w:val="0"/>
          <w:dstrike w:val="0"/>
        </w:rPr>
      </w:lvl>
    </w:lvlOverride>
    <w:lvlOverride w:ilvl="2">
      <w:startOverride w:val="1"/>
      <w:lvl w:ilvl="2" w:tplc="FFFFFFFF">
        <w:start w:val="1"/>
        <w:numFmt w:val="bullet"/>
        <w:lvlText w:val=""/>
        <w:lvlJc w:val="left"/>
        <w:pPr>
          <w:ind w:left="3240" w:hanging="360"/>
        </w:pPr>
        <w:rPr>
          <w:rFonts w:ascii="Wingdings" w:hAnsi="Wingdings"/>
          <w:strike w:val="0"/>
          <w:dstrike w:val="0"/>
        </w:rPr>
      </w:lvl>
    </w:lvlOverride>
    <w:lvlOverride w:ilvl="3">
      <w:startOverride w:val="1"/>
      <w:lvl w:ilvl="3" w:tplc="FFFFFFFF">
        <w:start w:val="1"/>
        <w:numFmt w:val="bullet"/>
        <w:lvlText w:val=""/>
        <w:lvlJc w:val="left"/>
        <w:pPr>
          <w:ind w:left="3960" w:hanging="360"/>
        </w:pPr>
        <w:rPr>
          <w:rFonts w:ascii="Symbol" w:hAnsi="Symbol"/>
          <w:strike w:val="0"/>
          <w:dstrike w:val="0"/>
        </w:rPr>
      </w:lvl>
    </w:lvlOverride>
    <w:lvlOverride w:ilvl="4">
      <w:startOverride w:val="1"/>
      <w:lvl w:ilvl="4" w:tplc="FFFFFFFF">
        <w:start w:val="1"/>
        <w:numFmt w:val="bullet"/>
        <w:lvlText w:val="o"/>
        <w:lvlJc w:val="left"/>
        <w:pPr>
          <w:ind w:left="4680" w:hanging="360"/>
        </w:pPr>
        <w:rPr>
          <w:rFonts w:ascii="Courier New" w:hAnsi="Courier New"/>
          <w:strike w:val="0"/>
          <w:dstrike w:val="0"/>
        </w:rPr>
      </w:lvl>
    </w:lvlOverride>
    <w:lvlOverride w:ilvl="5">
      <w:startOverride w:val="1"/>
      <w:lvl w:ilvl="5" w:tplc="FFFFFFFF">
        <w:start w:val="1"/>
        <w:numFmt w:val="bullet"/>
        <w:lvlText w:val=""/>
        <w:lvlJc w:val="left"/>
        <w:pPr>
          <w:ind w:left="5400" w:hanging="360"/>
        </w:pPr>
        <w:rPr>
          <w:rFonts w:ascii="Wingdings" w:hAnsi="Wingdings"/>
          <w:strike w:val="0"/>
          <w:dstrike w:val="0"/>
        </w:rPr>
      </w:lvl>
    </w:lvlOverride>
    <w:lvlOverride w:ilvl="6">
      <w:startOverride w:val="1"/>
      <w:lvl w:ilvl="6" w:tplc="FFFFFFFF">
        <w:start w:val="1"/>
        <w:numFmt w:val="bullet"/>
        <w:lvlText w:val=""/>
        <w:lvlJc w:val="left"/>
        <w:pPr>
          <w:ind w:left="6120" w:hanging="360"/>
        </w:pPr>
        <w:rPr>
          <w:rFonts w:ascii="Symbol" w:hAnsi="Symbol"/>
          <w:strike w:val="0"/>
          <w:dstrike w:val="0"/>
        </w:rPr>
      </w:lvl>
    </w:lvlOverride>
    <w:lvlOverride w:ilvl="7">
      <w:startOverride w:val="1"/>
      <w:lvl w:ilvl="7" w:tplc="FFFFFFFF">
        <w:start w:val="1"/>
        <w:numFmt w:val="bullet"/>
        <w:lvlText w:val="o"/>
        <w:lvlJc w:val="left"/>
        <w:pPr>
          <w:ind w:left="6840" w:hanging="360"/>
        </w:pPr>
        <w:rPr>
          <w:rFonts w:ascii="Courier New" w:hAnsi="Courier New"/>
          <w:strike w:val="0"/>
          <w:dstrike w:val="0"/>
        </w:rPr>
      </w:lvl>
    </w:lvlOverride>
    <w:lvlOverride w:ilvl="8">
      <w:startOverride w:val="1"/>
      <w:lvl w:ilvl="8" w:tplc="FFFFFFFF">
        <w:start w:val="1"/>
        <w:numFmt w:val="bullet"/>
        <w:lvlText w:val=""/>
        <w:lvlJc w:val="left"/>
        <w:pPr>
          <w:ind w:left="7560" w:hanging="360"/>
        </w:pPr>
        <w:rPr>
          <w:rFonts w:ascii="Wingdings" w:hAnsi="Wingdings"/>
          <w:strike w:val="0"/>
          <w:dstrike w:val="0"/>
        </w:rPr>
      </w:lvl>
    </w:lvlOverride>
  </w:num>
  <w:num w:numId="10" w16cid:durableId="1218856764">
    <w:abstractNumId w:val="15"/>
    <w:lvlOverride w:ilvl="0">
      <w:lvl w:ilvl="0">
        <w:start w:val="7"/>
        <w:numFmt w:val="decimal"/>
        <w:lvlText w:val="%1"/>
        <w:lvlJc w:val="left"/>
        <w:pPr>
          <w:ind w:left="840" w:hanging="360"/>
        </w:pPr>
        <w:rPr>
          <w:strike w:val="0"/>
          <w:dstrike w:val="0"/>
        </w:rPr>
      </w:lvl>
    </w:lvlOverride>
    <w:lvlOverride w:ilvl="1">
      <w:lvl w:ilvl="1">
        <w:start w:val="1"/>
        <w:numFmt w:val="decimal"/>
        <w:lvlText w:val="%1.%2"/>
        <w:lvlJc w:val="left"/>
        <w:pPr>
          <w:ind w:left="840" w:hanging="360"/>
        </w:pPr>
        <w:rPr>
          <w:rFonts w:ascii="Times New Roman" w:eastAsia="Times New Roman" w:hAnsi="Times New Roman"/>
          <w:strike w:val="0"/>
          <w:dstrike w:val="0"/>
          <w:sz w:val="22"/>
        </w:rPr>
      </w:lvl>
    </w:lvlOverride>
    <w:lvlOverride w:ilvl="2">
      <w:lvl w:ilvl="2">
        <w:start w:val="1"/>
        <w:numFmt w:val="bullet"/>
        <w:lvlText w:val=""/>
        <w:lvlJc w:val="left"/>
        <w:pPr>
          <w:ind w:left="1559" w:hanging="360"/>
        </w:pPr>
        <w:rPr>
          <w:rFonts w:ascii="Symbol" w:eastAsia="Times New Roman" w:hAnsi="Symbol"/>
          <w:strike w:val="0"/>
          <w:dstrike w:val="0"/>
          <w:color w:val="auto"/>
          <w:sz w:val="22"/>
          <w:u w:val="none"/>
        </w:rPr>
      </w:lvl>
    </w:lvlOverride>
    <w:lvlOverride w:ilvl="3">
      <w:lvl w:ilvl="3">
        <w:start w:val="1"/>
        <w:numFmt w:val="bullet"/>
        <w:lvlText w:val=""/>
        <w:lvlJc w:val="left"/>
        <w:pPr>
          <w:ind w:left="1525" w:hanging="360"/>
        </w:pPr>
        <w:rPr>
          <w:rFonts w:ascii="Symbol" w:eastAsia="Times New Roman" w:hAnsi="Symbol"/>
          <w:strike w:val="0"/>
          <w:dstrike w:val="0"/>
          <w:sz w:val="22"/>
        </w:rPr>
      </w:lvl>
    </w:lvlOverride>
    <w:lvlOverride w:ilvl="4">
      <w:lvl w:ilvl="4">
        <w:start w:val="1"/>
        <w:numFmt w:val="bullet"/>
        <w:lvlText w:val="•"/>
        <w:lvlJc w:val="left"/>
        <w:pPr>
          <w:ind w:left="2651" w:hanging="360"/>
        </w:pPr>
        <w:rPr>
          <w:strike w:val="0"/>
          <w:dstrike w:val="0"/>
        </w:rPr>
      </w:lvl>
    </w:lvlOverride>
    <w:lvlOverride w:ilvl="5">
      <w:lvl w:ilvl="5">
        <w:start w:val="1"/>
        <w:numFmt w:val="bullet"/>
        <w:lvlText w:val="•"/>
        <w:lvlJc w:val="left"/>
        <w:pPr>
          <w:ind w:left="3742" w:hanging="360"/>
        </w:pPr>
        <w:rPr>
          <w:strike w:val="0"/>
          <w:dstrike w:val="0"/>
        </w:rPr>
      </w:lvl>
    </w:lvlOverride>
    <w:lvlOverride w:ilvl="6">
      <w:lvl w:ilvl="6">
        <w:start w:val="1"/>
        <w:numFmt w:val="bullet"/>
        <w:lvlText w:val="•"/>
        <w:lvlJc w:val="left"/>
        <w:pPr>
          <w:ind w:left="4834" w:hanging="360"/>
        </w:pPr>
        <w:rPr>
          <w:strike w:val="0"/>
          <w:dstrike w:val="0"/>
        </w:rPr>
      </w:lvl>
    </w:lvlOverride>
    <w:lvlOverride w:ilvl="7">
      <w:lvl w:ilvl="7">
        <w:start w:val="1"/>
        <w:numFmt w:val="bullet"/>
        <w:lvlText w:val="•"/>
        <w:lvlJc w:val="left"/>
        <w:pPr>
          <w:ind w:left="5925" w:hanging="360"/>
        </w:pPr>
        <w:rPr>
          <w:strike w:val="0"/>
          <w:dstrike w:val="0"/>
        </w:rPr>
      </w:lvl>
    </w:lvlOverride>
    <w:lvlOverride w:ilvl="8">
      <w:lvl w:ilvl="8">
        <w:start w:val="1"/>
        <w:numFmt w:val="bullet"/>
        <w:lvlText w:val="•"/>
        <w:lvlJc w:val="left"/>
        <w:pPr>
          <w:ind w:left="7017" w:hanging="360"/>
        </w:pPr>
        <w:rPr>
          <w:strike w:val="0"/>
          <w:dstrike w:val="0"/>
        </w:rPr>
      </w:lvl>
    </w:lvlOverride>
  </w:num>
  <w:num w:numId="11" w16cid:durableId="1003167744">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16cid:durableId="815337890">
    <w:abstractNumId w:val="20"/>
  </w:num>
  <w:num w:numId="13" w16cid:durableId="1309942868">
    <w:abstractNumId w:val="13"/>
  </w:num>
  <w:num w:numId="14" w16cid:durableId="1836261158">
    <w:abstractNumId w:val="14"/>
  </w:num>
  <w:num w:numId="15" w16cid:durableId="1652250837">
    <w:abstractNumId w:val="11"/>
  </w:num>
  <w:num w:numId="16" w16cid:durableId="313143332">
    <w:abstractNumId w:val="16"/>
  </w:num>
  <w:num w:numId="17" w16cid:durableId="1374038217">
    <w:abstractNumId w:val="22"/>
  </w:num>
  <w:num w:numId="18" w16cid:durableId="1732534055">
    <w:abstractNumId w:val="21"/>
  </w:num>
  <w:num w:numId="19" w16cid:durableId="776484858">
    <w:abstractNumId w:val="8"/>
  </w:num>
  <w:num w:numId="20" w16cid:durableId="300575374">
    <w:abstractNumId w:val="2"/>
  </w:num>
  <w:num w:numId="21" w16cid:durableId="2006979718">
    <w:abstractNumId w:val="4"/>
  </w:num>
  <w:num w:numId="22" w16cid:durableId="2140997548">
    <w:abstractNumId w:val="26"/>
  </w:num>
  <w:num w:numId="23" w16cid:durableId="709182808">
    <w:abstractNumId w:val="9"/>
  </w:num>
  <w:num w:numId="24" w16cid:durableId="994602567">
    <w:abstractNumId w:val="23"/>
  </w:num>
  <w:num w:numId="25" w16cid:durableId="1298875446">
    <w:abstractNumId w:val="6"/>
  </w:num>
  <w:num w:numId="26" w16cid:durableId="1349064756">
    <w:abstractNumId w:val="7"/>
  </w:num>
  <w:num w:numId="27" w16cid:durableId="175392864">
    <w:abstractNumId w:val="18"/>
  </w:num>
  <w:num w:numId="28" w16cid:durableId="357315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defaultTabStop w:val="720"/>
  <w:displayHorizontalDrawingGridEvery w:val="0"/>
  <w:displayVerticalDrawingGridEvery w:val="3"/>
  <w:doNotUseMarginsForDrawingGridOrigin/>
  <w:drawingGridHorizontalOrigin w:val="1320"/>
  <w:drawingGridVerticalOrigin w:val="148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yNzKzMDIxMDA3MTBU0lEKTi0uzszPAykwqgUAOZmzfiwAAAA="/>
    <w:docVar w:name="CP_REDLINE" w:val="CP_REDLINE"/>
    <w:docVar w:name="tableMoveFromStyle" w:val="s"/>
    <w:docVar w:name="tableMoveToStyle" w:val="u"/>
    <w:docVar w:name="textDeleteStyle" w:val="s"/>
    <w:docVar w:name="textInsertStyle" w:val="u"/>
    <w:docVar w:name="textMoveFromStyle" w:val="s"/>
    <w:docVar w:name="textMoveToStyle" w:val="u"/>
  </w:docVars>
  <w:rsids>
    <w:rsidRoot w:val="00C03706"/>
    <w:rsid w:val="00001B3F"/>
    <w:rsid w:val="000031FE"/>
    <w:rsid w:val="00007754"/>
    <w:rsid w:val="00016189"/>
    <w:rsid w:val="0002081C"/>
    <w:rsid w:val="00036D1E"/>
    <w:rsid w:val="00036DE9"/>
    <w:rsid w:val="0003753D"/>
    <w:rsid w:val="00044A8B"/>
    <w:rsid w:val="00047816"/>
    <w:rsid w:val="00051470"/>
    <w:rsid w:val="00057854"/>
    <w:rsid w:val="00060756"/>
    <w:rsid w:val="000647CC"/>
    <w:rsid w:val="0006488D"/>
    <w:rsid w:val="000653EB"/>
    <w:rsid w:val="00066ECD"/>
    <w:rsid w:val="0006727A"/>
    <w:rsid w:val="000745E5"/>
    <w:rsid w:val="000763DB"/>
    <w:rsid w:val="00081435"/>
    <w:rsid w:val="00083EB1"/>
    <w:rsid w:val="00094523"/>
    <w:rsid w:val="000977D3"/>
    <w:rsid w:val="000A0E64"/>
    <w:rsid w:val="000A3435"/>
    <w:rsid w:val="000C0DD8"/>
    <w:rsid w:val="000C4955"/>
    <w:rsid w:val="000C61A2"/>
    <w:rsid w:val="000C725F"/>
    <w:rsid w:val="000D6571"/>
    <w:rsid w:val="000E3456"/>
    <w:rsid w:val="000E511B"/>
    <w:rsid w:val="000F3264"/>
    <w:rsid w:val="000F50B1"/>
    <w:rsid w:val="00104FFF"/>
    <w:rsid w:val="0010560B"/>
    <w:rsid w:val="00106F09"/>
    <w:rsid w:val="00116C4E"/>
    <w:rsid w:val="00120E92"/>
    <w:rsid w:val="0012461C"/>
    <w:rsid w:val="00127631"/>
    <w:rsid w:val="001278E8"/>
    <w:rsid w:val="0013555E"/>
    <w:rsid w:val="0014259B"/>
    <w:rsid w:val="00145018"/>
    <w:rsid w:val="00147BB5"/>
    <w:rsid w:val="0015580A"/>
    <w:rsid w:val="0016014A"/>
    <w:rsid w:val="00162459"/>
    <w:rsid w:val="0016573E"/>
    <w:rsid w:val="001729B0"/>
    <w:rsid w:val="0018133C"/>
    <w:rsid w:val="001843A6"/>
    <w:rsid w:val="001854F2"/>
    <w:rsid w:val="00187A4B"/>
    <w:rsid w:val="00190B31"/>
    <w:rsid w:val="00191C2C"/>
    <w:rsid w:val="00194E17"/>
    <w:rsid w:val="001A0D93"/>
    <w:rsid w:val="001A1D7C"/>
    <w:rsid w:val="001A6703"/>
    <w:rsid w:val="001B07F4"/>
    <w:rsid w:val="001B4CA8"/>
    <w:rsid w:val="001D384C"/>
    <w:rsid w:val="001F5733"/>
    <w:rsid w:val="001F6790"/>
    <w:rsid w:val="002109E1"/>
    <w:rsid w:val="002236FE"/>
    <w:rsid w:val="00225EE1"/>
    <w:rsid w:val="00227A57"/>
    <w:rsid w:val="00230048"/>
    <w:rsid w:val="00231D33"/>
    <w:rsid w:val="002327D8"/>
    <w:rsid w:val="00237D07"/>
    <w:rsid w:val="00240023"/>
    <w:rsid w:val="00240905"/>
    <w:rsid w:val="002502EA"/>
    <w:rsid w:val="00251018"/>
    <w:rsid w:val="0025594B"/>
    <w:rsid w:val="00277E9F"/>
    <w:rsid w:val="0028673E"/>
    <w:rsid w:val="00293E0C"/>
    <w:rsid w:val="0029621A"/>
    <w:rsid w:val="002A0E0E"/>
    <w:rsid w:val="002A2F10"/>
    <w:rsid w:val="002A31E1"/>
    <w:rsid w:val="002B1ADA"/>
    <w:rsid w:val="002B3DE4"/>
    <w:rsid w:val="002B4FEF"/>
    <w:rsid w:val="002B6188"/>
    <w:rsid w:val="002C0A7F"/>
    <w:rsid w:val="002C31A2"/>
    <w:rsid w:val="002C693D"/>
    <w:rsid w:val="002D55A7"/>
    <w:rsid w:val="002D61B6"/>
    <w:rsid w:val="002E08CF"/>
    <w:rsid w:val="002F6B7F"/>
    <w:rsid w:val="00300A84"/>
    <w:rsid w:val="003058FB"/>
    <w:rsid w:val="003061D4"/>
    <w:rsid w:val="00306262"/>
    <w:rsid w:val="0030734B"/>
    <w:rsid w:val="00323517"/>
    <w:rsid w:val="00324CAD"/>
    <w:rsid w:val="00325AE4"/>
    <w:rsid w:val="00330F0B"/>
    <w:rsid w:val="00336008"/>
    <w:rsid w:val="00336AE5"/>
    <w:rsid w:val="00357AF2"/>
    <w:rsid w:val="003641B3"/>
    <w:rsid w:val="00373861"/>
    <w:rsid w:val="00376951"/>
    <w:rsid w:val="00376B34"/>
    <w:rsid w:val="00390921"/>
    <w:rsid w:val="00390B75"/>
    <w:rsid w:val="0039708F"/>
    <w:rsid w:val="003C581C"/>
    <w:rsid w:val="003D45B3"/>
    <w:rsid w:val="003F31AF"/>
    <w:rsid w:val="00400CC7"/>
    <w:rsid w:val="00401247"/>
    <w:rsid w:val="00404F3C"/>
    <w:rsid w:val="004062BA"/>
    <w:rsid w:val="00415BE7"/>
    <w:rsid w:val="00416605"/>
    <w:rsid w:val="00417468"/>
    <w:rsid w:val="00427889"/>
    <w:rsid w:val="00433901"/>
    <w:rsid w:val="00441B24"/>
    <w:rsid w:val="00444CC3"/>
    <w:rsid w:val="00445EDE"/>
    <w:rsid w:val="00452FB5"/>
    <w:rsid w:val="00454586"/>
    <w:rsid w:val="00455545"/>
    <w:rsid w:val="004628BC"/>
    <w:rsid w:val="00463561"/>
    <w:rsid w:val="00464E12"/>
    <w:rsid w:val="00465AC3"/>
    <w:rsid w:val="00467FF9"/>
    <w:rsid w:val="004A356F"/>
    <w:rsid w:val="004B311D"/>
    <w:rsid w:val="004B6184"/>
    <w:rsid w:val="004B62AB"/>
    <w:rsid w:val="004B7739"/>
    <w:rsid w:val="004C6DE7"/>
    <w:rsid w:val="004D136C"/>
    <w:rsid w:val="004D22F9"/>
    <w:rsid w:val="004E353C"/>
    <w:rsid w:val="004E5D54"/>
    <w:rsid w:val="004F12F5"/>
    <w:rsid w:val="004F659C"/>
    <w:rsid w:val="005072C0"/>
    <w:rsid w:val="0053401B"/>
    <w:rsid w:val="005410E2"/>
    <w:rsid w:val="00542929"/>
    <w:rsid w:val="005610C0"/>
    <w:rsid w:val="00566763"/>
    <w:rsid w:val="00567067"/>
    <w:rsid w:val="00571CA2"/>
    <w:rsid w:val="005751AC"/>
    <w:rsid w:val="00576ADC"/>
    <w:rsid w:val="00591F50"/>
    <w:rsid w:val="005950E7"/>
    <w:rsid w:val="005B0D6E"/>
    <w:rsid w:val="005D139A"/>
    <w:rsid w:val="005D7560"/>
    <w:rsid w:val="005E2000"/>
    <w:rsid w:val="005E6B4F"/>
    <w:rsid w:val="005F2DCD"/>
    <w:rsid w:val="005F4A4D"/>
    <w:rsid w:val="005F4E03"/>
    <w:rsid w:val="005F75E1"/>
    <w:rsid w:val="0060476C"/>
    <w:rsid w:val="00615580"/>
    <w:rsid w:val="006172BE"/>
    <w:rsid w:val="006209B0"/>
    <w:rsid w:val="00651DEA"/>
    <w:rsid w:val="0065249F"/>
    <w:rsid w:val="00654718"/>
    <w:rsid w:val="00662189"/>
    <w:rsid w:val="00664843"/>
    <w:rsid w:val="006654E1"/>
    <w:rsid w:val="00671F4F"/>
    <w:rsid w:val="0067242D"/>
    <w:rsid w:val="006900E2"/>
    <w:rsid w:val="006943D0"/>
    <w:rsid w:val="00695A78"/>
    <w:rsid w:val="006A433B"/>
    <w:rsid w:val="006A5EBD"/>
    <w:rsid w:val="006B04C0"/>
    <w:rsid w:val="006D0141"/>
    <w:rsid w:val="006D0C78"/>
    <w:rsid w:val="006E4239"/>
    <w:rsid w:val="006E4981"/>
    <w:rsid w:val="006E746D"/>
    <w:rsid w:val="006F164A"/>
    <w:rsid w:val="006F1BCD"/>
    <w:rsid w:val="00703921"/>
    <w:rsid w:val="007115CE"/>
    <w:rsid w:val="007119A7"/>
    <w:rsid w:val="00713986"/>
    <w:rsid w:val="00722CB8"/>
    <w:rsid w:val="00724651"/>
    <w:rsid w:val="0072643F"/>
    <w:rsid w:val="007342ED"/>
    <w:rsid w:val="00740E73"/>
    <w:rsid w:val="00746070"/>
    <w:rsid w:val="007533F9"/>
    <w:rsid w:val="0075494A"/>
    <w:rsid w:val="007753A4"/>
    <w:rsid w:val="0078438B"/>
    <w:rsid w:val="00784FEA"/>
    <w:rsid w:val="007860F2"/>
    <w:rsid w:val="00795E45"/>
    <w:rsid w:val="007A4236"/>
    <w:rsid w:val="007A5502"/>
    <w:rsid w:val="007B648D"/>
    <w:rsid w:val="007C46C2"/>
    <w:rsid w:val="007C7A37"/>
    <w:rsid w:val="007D683F"/>
    <w:rsid w:val="007D74F2"/>
    <w:rsid w:val="007E049F"/>
    <w:rsid w:val="007E2E39"/>
    <w:rsid w:val="007E316F"/>
    <w:rsid w:val="007E593E"/>
    <w:rsid w:val="007F19EC"/>
    <w:rsid w:val="007F2EB3"/>
    <w:rsid w:val="007F4DDB"/>
    <w:rsid w:val="00800B7A"/>
    <w:rsid w:val="00803146"/>
    <w:rsid w:val="008217FC"/>
    <w:rsid w:val="00822F1F"/>
    <w:rsid w:val="00833B54"/>
    <w:rsid w:val="00851B62"/>
    <w:rsid w:val="00852CA3"/>
    <w:rsid w:val="00856552"/>
    <w:rsid w:val="008635D0"/>
    <w:rsid w:val="008644A1"/>
    <w:rsid w:val="00865916"/>
    <w:rsid w:val="008977B6"/>
    <w:rsid w:val="008B41FC"/>
    <w:rsid w:val="008B5CE8"/>
    <w:rsid w:val="008C4B30"/>
    <w:rsid w:val="008D022B"/>
    <w:rsid w:val="008D3C93"/>
    <w:rsid w:val="008D51BC"/>
    <w:rsid w:val="008E4CF5"/>
    <w:rsid w:val="008E577E"/>
    <w:rsid w:val="008E5D64"/>
    <w:rsid w:val="0091567C"/>
    <w:rsid w:val="0091583B"/>
    <w:rsid w:val="00915FB3"/>
    <w:rsid w:val="00917AD3"/>
    <w:rsid w:val="00931B30"/>
    <w:rsid w:val="009354FF"/>
    <w:rsid w:val="009366B5"/>
    <w:rsid w:val="009375B9"/>
    <w:rsid w:val="00942F74"/>
    <w:rsid w:val="009546AA"/>
    <w:rsid w:val="0096628D"/>
    <w:rsid w:val="00967394"/>
    <w:rsid w:val="00974CEE"/>
    <w:rsid w:val="009A11B4"/>
    <w:rsid w:val="009B254C"/>
    <w:rsid w:val="009C2BAC"/>
    <w:rsid w:val="009C78D5"/>
    <w:rsid w:val="009D691A"/>
    <w:rsid w:val="009D7C69"/>
    <w:rsid w:val="009E0ECA"/>
    <w:rsid w:val="00A03EA4"/>
    <w:rsid w:val="00A0517D"/>
    <w:rsid w:val="00A06064"/>
    <w:rsid w:val="00A13E3E"/>
    <w:rsid w:val="00A17682"/>
    <w:rsid w:val="00A21945"/>
    <w:rsid w:val="00A36B1A"/>
    <w:rsid w:val="00A54696"/>
    <w:rsid w:val="00A643A9"/>
    <w:rsid w:val="00A669A9"/>
    <w:rsid w:val="00A67243"/>
    <w:rsid w:val="00A71976"/>
    <w:rsid w:val="00A72516"/>
    <w:rsid w:val="00A75FB6"/>
    <w:rsid w:val="00A77855"/>
    <w:rsid w:val="00A930D2"/>
    <w:rsid w:val="00A9700D"/>
    <w:rsid w:val="00A978BA"/>
    <w:rsid w:val="00AA06F5"/>
    <w:rsid w:val="00AA4227"/>
    <w:rsid w:val="00AA57C2"/>
    <w:rsid w:val="00AA6D19"/>
    <w:rsid w:val="00AA7FA6"/>
    <w:rsid w:val="00AC17E3"/>
    <w:rsid w:val="00AC5933"/>
    <w:rsid w:val="00AD1927"/>
    <w:rsid w:val="00AE500C"/>
    <w:rsid w:val="00AE5E6D"/>
    <w:rsid w:val="00B00138"/>
    <w:rsid w:val="00B001BB"/>
    <w:rsid w:val="00B05463"/>
    <w:rsid w:val="00B145B4"/>
    <w:rsid w:val="00B2401D"/>
    <w:rsid w:val="00B412D9"/>
    <w:rsid w:val="00B45221"/>
    <w:rsid w:val="00B61670"/>
    <w:rsid w:val="00B64303"/>
    <w:rsid w:val="00B664F4"/>
    <w:rsid w:val="00B67A26"/>
    <w:rsid w:val="00B7601A"/>
    <w:rsid w:val="00B77C4E"/>
    <w:rsid w:val="00B93841"/>
    <w:rsid w:val="00B9397F"/>
    <w:rsid w:val="00B94A6F"/>
    <w:rsid w:val="00B94DB9"/>
    <w:rsid w:val="00BA4001"/>
    <w:rsid w:val="00BA7702"/>
    <w:rsid w:val="00BB2B51"/>
    <w:rsid w:val="00BB3935"/>
    <w:rsid w:val="00BC19C3"/>
    <w:rsid w:val="00BC7D36"/>
    <w:rsid w:val="00BD46CB"/>
    <w:rsid w:val="00BE285C"/>
    <w:rsid w:val="00BE2DA6"/>
    <w:rsid w:val="00BE482C"/>
    <w:rsid w:val="00BE7BF4"/>
    <w:rsid w:val="00BF194A"/>
    <w:rsid w:val="00BF66DD"/>
    <w:rsid w:val="00C00233"/>
    <w:rsid w:val="00C00C0F"/>
    <w:rsid w:val="00C03706"/>
    <w:rsid w:val="00C0776A"/>
    <w:rsid w:val="00C169CB"/>
    <w:rsid w:val="00C252F2"/>
    <w:rsid w:val="00C34BE6"/>
    <w:rsid w:val="00C35AC2"/>
    <w:rsid w:val="00C40BD4"/>
    <w:rsid w:val="00C45B71"/>
    <w:rsid w:val="00C62431"/>
    <w:rsid w:val="00C62CF9"/>
    <w:rsid w:val="00C65BDD"/>
    <w:rsid w:val="00C67680"/>
    <w:rsid w:val="00C67BBE"/>
    <w:rsid w:val="00C7031F"/>
    <w:rsid w:val="00C71183"/>
    <w:rsid w:val="00C84FAE"/>
    <w:rsid w:val="00C92F7A"/>
    <w:rsid w:val="00C96C13"/>
    <w:rsid w:val="00CA6EF3"/>
    <w:rsid w:val="00CB541F"/>
    <w:rsid w:val="00CC0507"/>
    <w:rsid w:val="00CD11D2"/>
    <w:rsid w:val="00CD1E05"/>
    <w:rsid w:val="00CD2264"/>
    <w:rsid w:val="00CE5628"/>
    <w:rsid w:val="00CE7598"/>
    <w:rsid w:val="00D00506"/>
    <w:rsid w:val="00D11FB3"/>
    <w:rsid w:val="00D12532"/>
    <w:rsid w:val="00D15F1D"/>
    <w:rsid w:val="00D235C6"/>
    <w:rsid w:val="00D303CA"/>
    <w:rsid w:val="00D42008"/>
    <w:rsid w:val="00D44103"/>
    <w:rsid w:val="00D57752"/>
    <w:rsid w:val="00D57CF8"/>
    <w:rsid w:val="00D60745"/>
    <w:rsid w:val="00D633BF"/>
    <w:rsid w:val="00D67A42"/>
    <w:rsid w:val="00D7338A"/>
    <w:rsid w:val="00D77D5C"/>
    <w:rsid w:val="00D80029"/>
    <w:rsid w:val="00D82B87"/>
    <w:rsid w:val="00D84B69"/>
    <w:rsid w:val="00DA6B4D"/>
    <w:rsid w:val="00DA6B66"/>
    <w:rsid w:val="00DA7248"/>
    <w:rsid w:val="00DB780C"/>
    <w:rsid w:val="00DD28D4"/>
    <w:rsid w:val="00DD2C04"/>
    <w:rsid w:val="00DD5526"/>
    <w:rsid w:val="00DD7707"/>
    <w:rsid w:val="00DE4F77"/>
    <w:rsid w:val="00DF0D79"/>
    <w:rsid w:val="00DF479C"/>
    <w:rsid w:val="00DF774F"/>
    <w:rsid w:val="00E00DE1"/>
    <w:rsid w:val="00E010E1"/>
    <w:rsid w:val="00E01D59"/>
    <w:rsid w:val="00E037BC"/>
    <w:rsid w:val="00E06AAD"/>
    <w:rsid w:val="00E17C7A"/>
    <w:rsid w:val="00E21F85"/>
    <w:rsid w:val="00E27392"/>
    <w:rsid w:val="00E37976"/>
    <w:rsid w:val="00E75F3F"/>
    <w:rsid w:val="00E825BF"/>
    <w:rsid w:val="00EA375E"/>
    <w:rsid w:val="00EA397A"/>
    <w:rsid w:val="00EA70FB"/>
    <w:rsid w:val="00EB14D7"/>
    <w:rsid w:val="00EB44B0"/>
    <w:rsid w:val="00EC542C"/>
    <w:rsid w:val="00EE3096"/>
    <w:rsid w:val="00EE503E"/>
    <w:rsid w:val="00EE5597"/>
    <w:rsid w:val="00EE6BE7"/>
    <w:rsid w:val="00EF05A9"/>
    <w:rsid w:val="00EF09A8"/>
    <w:rsid w:val="00EF1687"/>
    <w:rsid w:val="00F02E90"/>
    <w:rsid w:val="00F0425B"/>
    <w:rsid w:val="00F06A2A"/>
    <w:rsid w:val="00F2513F"/>
    <w:rsid w:val="00F33DAD"/>
    <w:rsid w:val="00F41F8D"/>
    <w:rsid w:val="00F430F3"/>
    <w:rsid w:val="00F4409C"/>
    <w:rsid w:val="00F47B93"/>
    <w:rsid w:val="00F528CB"/>
    <w:rsid w:val="00F52ACB"/>
    <w:rsid w:val="00F5628B"/>
    <w:rsid w:val="00F56FFE"/>
    <w:rsid w:val="00F57911"/>
    <w:rsid w:val="00F60A09"/>
    <w:rsid w:val="00F6181A"/>
    <w:rsid w:val="00F646A1"/>
    <w:rsid w:val="00F65FD0"/>
    <w:rsid w:val="00F73A2C"/>
    <w:rsid w:val="00F74AE2"/>
    <w:rsid w:val="00F76CB0"/>
    <w:rsid w:val="00FA2127"/>
    <w:rsid w:val="00FA273A"/>
    <w:rsid w:val="00FA56A1"/>
    <w:rsid w:val="00FB1567"/>
    <w:rsid w:val="00FB5698"/>
    <w:rsid w:val="00FC3B58"/>
    <w:rsid w:val="00FC6B1D"/>
    <w:rsid w:val="00FD1BE7"/>
    <w:rsid w:val="00FD4B24"/>
    <w:rsid w:val="00FD5804"/>
    <w:rsid w:val="00FD5F91"/>
    <w:rsid w:val="00FD6B67"/>
    <w:rsid w:val="00FD7E86"/>
    <w:rsid w:val="00FE5E4B"/>
    <w:rsid w:val="00FE6424"/>
    <w:rsid w:val="00FF2482"/>
    <w:rsid w:val="00FF5FA6"/>
    <w:rsid w:val="00FF691E"/>
    <w:rsid w:val="023F23C9"/>
    <w:rsid w:val="030FDB1F"/>
    <w:rsid w:val="0364864E"/>
    <w:rsid w:val="04C73C1A"/>
    <w:rsid w:val="04DD09FD"/>
    <w:rsid w:val="05123B3C"/>
    <w:rsid w:val="056DDD59"/>
    <w:rsid w:val="065587EB"/>
    <w:rsid w:val="06C34FD4"/>
    <w:rsid w:val="0728B8A8"/>
    <w:rsid w:val="073FE73F"/>
    <w:rsid w:val="0882E5D5"/>
    <w:rsid w:val="089679F9"/>
    <w:rsid w:val="09D62949"/>
    <w:rsid w:val="0A5AB0F4"/>
    <w:rsid w:val="0B2A4C9E"/>
    <w:rsid w:val="0B48D3EE"/>
    <w:rsid w:val="0B6A49AA"/>
    <w:rsid w:val="0BA7398C"/>
    <w:rsid w:val="0D8AB0EA"/>
    <w:rsid w:val="0E07C9FB"/>
    <w:rsid w:val="0E168D2D"/>
    <w:rsid w:val="0E957661"/>
    <w:rsid w:val="10D37AE7"/>
    <w:rsid w:val="11067688"/>
    <w:rsid w:val="117E6049"/>
    <w:rsid w:val="11D4432F"/>
    <w:rsid w:val="12397E2E"/>
    <w:rsid w:val="1468B8B6"/>
    <w:rsid w:val="1583DFFF"/>
    <w:rsid w:val="163EEDD6"/>
    <w:rsid w:val="1657F9F9"/>
    <w:rsid w:val="16B65BAE"/>
    <w:rsid w:val="16C41A68"/>
    <w:rsid w:val="16EA6DC4"/>
    <w:rsid w:val="16ECD823"/>
    <w:rsid w:val="17162A20"/>
    <w:rsid w:val="17C3E6C1"/>
    <w:rsid w:val="18DBFA47"/>
    <w:rsid w:val="19F2806C"/>
    <w:rsid w:val="1A0874C0"/>
    <w:rsid w:val="1A54CE99"/>
    <w:rsid w:val="1A9BAC03"/>
    <w:rsid w:val="1ACAE8A2"/>
    <w:rsid w:val="1AF67D9B"/>
    <w:rsid w:val="1C6502CA"/>
    <w:rsid w:val="1C6D221B"/>
    <w:rsid w:val="1C9EE1EC"/>
    <w:rsid w:val="1CA4EBBE"/>
    <w:rsid w:val="1D2158A3"/>
    <w:rsid w:val="1DA47BBE"/>
    <w:rsid w:val="1DD35E95"/>
    <w:rsid w:val="1EC5AFFC"/>
    <w:rsid w:val="1FC4AE4F"/>
    <w:rsid w:val="2047C534"/>
    <w:rsid w:val="2076E994"/>
    <w:rsid w:val="20917816"/>
    <w:rsid w:val="20A033B7"/>
    <w:rsid w:val="21374AC1"/>
    <w:rsid w:val="213EBA2C"/>
    <w:rsid w:val="217128AB"/>
    <w:rsid w:val="2249378F"/>
    <w:rsid w:val="239D7C66"/>
    <w:rsid w:val="24498EF5"/>
    <w:rsid w:val="25312CB5"/>
    <w:rsid w:val="268F48FF"/>
    <w:rsid w:val="26AA8479"/>
    <w:rsid w:val="26C6C387"/>
    <w:rsid w:val="2771173A"/>
    <w:rsid w:val="27718739"/>
    <w:rsid w:val="2786405E"/>
    <w:rsid w:val="27DF023D"/>
    <w:rsid w:val="27F59D4C"/>
    <w:rsid w:val="2867BAB6"/>
    <w:rsid w:val="288A846D"/>
    <w:rsid w:val="28DFE5AE"/>
    <w:rsid w:val="2A6BBB58"/>
    <w:rsid w:val="2AD43A96"/>
    <w:rsid w:val="2CFC9E36"/>
    <w:rsid w:val="2D443E66"/>
    <w:rsid w:val="2D53AFCF"/>
    <w:rsid w:val="2D72F247"/>
    <w:rsid w:val="2D786A13"/>
    <w:rsid w:val="3060F484"/>
    <w:rsid w:val="3113DBAD"/>
    <w:rsid w:val="31C2729C"/>
    <w:rsid w:val="31D6C8C6"/>
    <w:rsid w:val="337DAEC7"/>
    <w:rsid w:val="337F8870"/>
    <w:rsid w:val="3431A2B2"/>
    <w:rsid w:val="34E4DCAF"/>
    <w:rsid w:val="35C91308"/>
    <w:rsid w:val="35E4CF98"/>
    <w:rsid w:val="37DF16EC"/>
    <w:rsid w:val="37DFF88B"/>
    <w:rsid w:val="38476102"/>
    <w:rsid w:val="39670186"/>
    <w:rsid w:val="396A4551"/>
    <w:rsid w:val="399C6949"/>
    <w:rsid w:val="3BF718EA"/>
    <w:rsid w:val="3D907807"/>
    <w:rsid w:val="3F2BFD45"/>
    <w:rsid w:val="3F710FE8"/>
    <w:rsid w:val="3F89DEFA"/>
    <w:rsid w:val="40F50A0F"/>
    <w:rsid w:val="41D4055E"/>
    <w:rsid w:val="439BC8FC"/>
    <w:rsid w:val="43D916B9"/>
    <w:rsid w:val="4558DDFD"/>
    <w:rsid w:val="46137DA7"/>
    <w:rsid w:val="467C270F"/>
    <w:rsid w:val="46AEC9FF"/>
    <w:rsid w:val="46E05677"/>
    <w:rsid w:val="472E8FAB"/>
    <w:rsid w:val="4825BE92"/>
    <w:rsid w:val="488CD6CF"/>
    <w:rsid w:val="4A0A95CD"/>
    <w:rsid w:val="4A0EEE4A"/>
    <w:rsid w:val="4B064DFE"/>
    <w:rsid w:val="4B1B86BA"/>
    <w:rsid w:val="4C83AC3E"/>
    <w:rsid w:val="4C8B9AB5"/>
    <w:rsid w:val="4CB7E556"/>
    <w:rsid w:val="4D93F8F9"/>
    <w:rsid w:val="4EA8D179"/>
    <w:rsid w:val="4ED61F92"/>
    <w:rsid w:val="4FB5437A"/>
    <w:rsid w:val="4FD60667"/>
    <w:rsid w:val="50E2C9E1"/>
    <w:rsid w:val="50E6C002"/>
    <w:rsid w:val="515890CC"/>
    <w:rsid w:val="51A01741"/>
    <w:rsid w:val="51B284DD"/>
    <w:rsid w:val="5267D084"/>
    <w:rsid w:val="52E3FC18"/>
    <w:rsid w:val="5384619C"/>
    <w:rsid w:val="53B35232"/>
    <w:rsid w:val="54C60601"/>
    <w:rsid w:val="552B3AB4"/>
    <w:rsid w:val="566BE7BF"/>
    <w:rsid w:val="566DF903"/>
    <w:rsid w:val="5771D943"/>
    <w:rsid w:val="57A82685"/>
    <w:rsid w:val="57D96006"/>
    <w:rsid w:val="5851BAEC"/>
    <w:rsid w:val="58B34E8C"/>
    <w:rsid w:val="58BF31F1"/>
    <w:rsid w:val="592CA6C0"/>
    <w:rsid w:val="596956CD"/>
    <w:rsid w:val="5AD746C4"/>
    <w:rsid w:val="5BCC82EA"/>
    <w:rsid w:val="5C039F87"/>
    <w:rsid w:val="5D6AD2DC"/>
    <w:rsid w:val="5DA1EED3"/>
    <w:rsid w:val="5E944B37"/>
    <w:rsid w:val="5E9E636B"/>
    <w:rsid w:val="5EF48F76"/>
    <w:rsid w:val="60232692"/>
    <w:rsid w:val="605FE84E"/>
    <w:rsid w:val="60F1E044"/>
    <w:rsid w:val="61274A9A"/>
    <w:rsid w:val="6144BD79"/>
    <w:rsid w:val="6174779D"/>
    <w:rsid w:val="61A8E4A1"/>
    <w:rsid w:val="635B6DBC"/>
    <w:rsid w:val="635C9A87"/>
    <w:rsid w:val="63638F83"/>
    <w:rsid w:val="64074620"/>
    <w:rsid w:val="64775CDE"/>
    <w:rsid w:val="64B78FB4"/>
    <w:rsid w:val="652C10DD"/>
    <w:rsid w:val="65E952D5"/>
    <w:rsid w:val="6696AB14"/>
    <w:rsid w:val="67811618"/>
    <w:rsid w:val="68E58431"/>
    <w:rsid w:val="6909F047"/>
    <w:rsid w:val="69285661"/>
    <w:rsid w:val="69E62613"/>
    <w:rsid w:val="69FD8E5A"/>
    <w:rsid w:val="6A64B808"/>
    <w:rsid w:val="6A7F6D79"/>
    <w:rsid w:val="6B0FA27A"/>
    <w:rsid w:val="6C3C3DC9"/>
    <w:rsid w:val="6C4396B8"/>
    <w:rsid w:val="6C8F6535"/>
    <w:rsid w:val="6CFFF836"/>
    <w:rsid w:val="6DB46945"/>
    <w:rsid w:val="6DC2002C"/>
    <w:rsid w:val="6F61C8D5"/>
    <w:rsid w:val="6FDBBA9B"/>
    <w:rsid w:val="711A94B6"/>
    <w:rsid w:val="720676D9"/>
    <w:rsid w:val="728CFEE4"/>
    <w:rsid w:val="74311B2C"/>
    <w:rsid w:val="757706B2"/>
    <w:rsid w:val="75ABC197"/>
    <w:rsid w:val="768A78C7"/>
    <w:rsid w:val="7693B9E5"/>
    <w:rsid w:val="7C8234E4"/>
    <w:rsid w:val="7CA7B284"/>
    <w:rsid w:val="7D5E1F67"/>
    <w:rsid w:val="7E4AFFC2"/>
    <w:rsid w:val="7EAB0D0E"/>
    <w:rsid w:val="7FC0B244"/>
    <w:rsid w:val="7FCC7D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4A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30F0B"/>
    <w:pPr>
      <w:adjustRightInd w:val="0"/>
      <w:spacing w:after="0" w:line="240" w:lineRule="auto"/>
    </w:pPr>
  </w:style>
  <w:style w:type="paragraph" w:styleId="Heading1">
    <w:name w:val="heading 1"/>
    <w:basedOn w:val="Normal"/>
    <w:link w:val="Heading1Char"/>
    <w:uiPriority w:val="1"/>
    <w:qFormat/>
    <w:rsid w:val="7D5E1F67"/>
    <w:pPr>
      <w:widowControl w:val="0"/>
      <w:tabs>
        <w:tab w:val="left" w:pos="720"/>
      </w:tabs>
      <w:ind w:left="119"/>
      <w:outlineLvl w:val="0"/>
    </w:pPr>
    <w:rPr>
      <w:rFonts w:ascii="Arial" w:eastAsia="Arial" w:hAnsi="Arial" w:cs="Arial"/>
      <w:b/>
      <w:bCs/>
      <w:sz w:val="20"/>
      <w:szCs w:val="20"/>
    </w:rPr>
  </w:style>
  <w:style w:type="paragraph" w:styleId="Heading2">
    <w:name w:val="heading 2"/>
    <w:basedOn w:val="BodyText"/>
    <w:next w:val="Normal"/>
    <w:link w:val="Heading2Char"/>
    <w:uiPriority w:val="9"/>
    <w:unhideWhenUsed/>
    <w:qFormat/>
    <w:rsid w:val="00187A4B"/>
    <w:pPr>
      <w:widowControl w:val="0"/>
      <w:tabs>
        <w:tab w:val="left" w:pos="821"/>
      </w:tabs>
      <w:spacing w:line="276" w:lineRule="auto"/>
      <w:ind w:left="720"/>
      <w:outlineLvl w:val="1"/>
    </w:pPr>
    <w:rPr>
      <w:rFonts w:ascii="Arial" w:eastAsia="Arial" w:hAnsi="Arial" w:cs="Arial"/>
      <w:b/>
      <w:bCs/>
      <w:color w:val="000000" w:themeColor="tex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768A78C7"/>
    <w:rPr>
      <w:rFonts w:ascii="Arial" w:eastAsia="Arial" w:hAnsi="Arial" w:cs="Arial"/>
      <w:b/>
      <w:bCs/>
      <w:sz w:val="20"/>
      <w:szCs w:val="20"/>
    </w:rPr>
  </w:style>
  <w:style w:type="paragraph" w:styleId="TOC1">
    <w:name w:val="toc 1"/>
    <w:basedOn w:val="Normal"/>
    <w:uiPriority w:val="39"/>
    <w:qFormat/>
    <w:rsid w:val="00CC0507"/>
    <w:pPr>
      <w:ind w:left="119"/>
    </w:pPr>
    <w:rPr>
      <w:rFonts w:ascii="Arial" w:hAnsi="Arial" w:cs="Times New Roman"/>
      <w:b/>
      <w:bCs/>
      <w:sz w:val="20"/>
      <w:szCs w:val="24"/>
    </w:rPr>
  </w:style>
  <w:style w:type="paragraph" w:styleId="BodyText">
    <w:name w:val="Body Text"/>
    <w:basedOn w:val="Normal"/>
    <w:link w:val="BodyTextChar"/>
    <w:uiPriority w:val="1"/>
    <w:qFormat/>
    <w:rsid w:val="00330F0B"/>
    <w:pPr>
      <w:ind w:left="861"/>
    </w:pPr>
    <w:rPr>
      <w:rFonts w:ascii="Times New Roman" w:hAnsi="Times New Roman" w:cs="Times New Roman"/>
    </w:rPr>
  </w:style>
  <w:style w:type="character" w:customStyle="1" w:styleId="BodyTextChar">
    <w:name w:val="Body Text Char"/>
    <w:basedOn w:val="DefaultParagraphFont"/>
    <w:link w:val="BodyText"/>
    <w:uiPriority w:val="1"/>
    <w:rsid w:val="00330F0B"/>
  </w:style>
  <w:style w:type="paragraph" w:styleId="ListParagraph">
    <w:name w:val="List Paragraph"/>
    <w:basedOn w:val="Normal"/>
    <w:link w:val="ListParagraphChar"/>
    <w:uiPriority w:val="34"/>
    <w:qFormat/>
    <w:rsid w:val="00330F0B"/>
  </w:style>
  <w:style w:type="paragraph" w:styleId="Header">
    <w:name w:val="header"/>
    <w:basedOn w:val="Normal"/>
    <w:link w:val="HeaderChar"/>
    <w:uiPriority w:val="99"/>
    <w:rsid w:val="00330F0B"/>
    <w:pPr>
      <w:tabs>
        <w:tab w:val="center" w:pos="4680"/>
        <w:tab w:val="right" w:pos="9360"/>
      </w:tabs>
    </w:pPr>
  </w:style>
  <w:style w:type="character" w:customStyle="1" w:styleId="HeaderChar">
    <w:name w:val="Header Char"/>
    <w:basedOn w:val="DefaultParagraphFont"/>
    <w:link w:val="Header"/>
    <w:uiPriority w:val="99"/>
    <w:rsid w:val="00330F0B"/>
  </w:style>
  <w:style w:type="paragraph" w:styleId="TOCHeading">
    <w:name w:val="TOC Heading"/>
    <w:basedOn w:val="Heading1"/>
    <w:next w:val="Normal"/>
    <w:uiPriority w:val="39"/>
    <w:qFormat/>
    <w:rsid w:val="768A78C7"/>
    <w:pPr>
      <w:keepNext/>
      <w:keepLines/>
      <w:spacing w:before="240"/>
      <w:ind w:left="0"/>
    </w:pPr>
    <w:rPr>
      <w:rFonts w:ascii="Calibri Light" w:hAnsi="Calibri Light" w:cs="Calibri Light"/>
      <w:b w:val="0"/>
      <w:bCs w:val="0"/>
      <w:color w:val="2E74B5" w:themeColor="accent1" w:themeShade="BF"/>
      <w:sz w:val="32"/>
      <w:szCs w:val="32"/>
    </w:rPr>
  </w:style>
  <w:style w:type="character" w:styleId="Hyperlink">
    <w:name w:val="Hyperlink"/>
    <w:basedOn w:val="DefaultParagraphFont"/>
    <w:uiPriority w:val="99"/>
    <w:rsid w:val="00330F0B"/>
    <w:rPr>
      <w:color w:val="0563C1"/>
      <w:u w:val="single"/>
    </w:rPr>
  </w:style>
  <w:style w:type="paragraph" w:styleId="Footer">
    <w:name w:val="footer"/>
    <w:basedOn w:val="Normal"/>
    <w:link w:val="FooterChar"/>
    <w:uiPriority w:val="99"/>
    <w:rsid w:val="00330F0B"/>
    <w:pPr>
      <w:tabs>
        <w:tab w:val="center" w:pos="4680"/>
        <w:tab w:val="right" w:pos="9360"/>
      </w:tabs>
    </w:pPr>
  </w:style>
  <w:style w:type="character" w:customStyle="1" w:styleId="FooterChar">
    <w:name w:val="Footer Char"/>
    <w:basedOn w:val="DefaultParagraphFont"/>
    <w:link w:val="Footer"/>
    <w:uiPriority w:val="99"/>
    <w:rsid w:val="00330F0B"/>
  </w:style>
  <w:style w:type="paragraph" w:styleId="BalloonText">
    <w:name w:val="Balloon Text"/>
    <w:basedOn w:val="Normal"/>
    <w:link w:val="BalloonTextChar"/>
    <w:uiPriority w:val="99"/>
    <w:semiHidden/>
    <w:rsid w:val="00330F0B"/>
    <w:rPr>
      <w:rFonts w:ascii="Tahoma" w:hAnsi="Tahoma" w:cs="Tahoma"/>
      <w:sz w:val="16"/>
      <w:szCs w:val="16"/>
    </w:rPr>
  </w:style>
  <w:style w:type="character" w:customStyle="1" w:styleId="BalloonTextChar">
    <w:name w:val="Balloon Text Char"/>
    <w:basedOn w:val="DefaultParagraphFont"/>
    <w:link w:val="BalloonText"/>
    <w:uiPriority w:val="99"/>
    <w:semiHidden/>
    <w:rsid w:val="00330F0B"/>
    <w:rPr>
      <w:sz w:val="16"/>
      <w:szCs w:val="16"/>
    </w:rPr>
  </w:style>
  <w:style w:type="character" w:styleId="CommentReference">
    <w:name w:val="annotation reference"/>
    <w:basedOn w:val="DefaultParagraphFont"/>
    <w:uiPriority w:val="99"/>
    <w:semiHidden/>
    <w:rsid w:val="00330F0B"/>
    <w:rPr>
      <w:sz w:val="16"/>
      <w:szCs w:val="16"/>
    </w:rPr>
  </w:style>
  <w:style w:type="paragraph" w:styleId="CommentText">
    <w:name w:val="annotation text"/>
    <w:basedOn w:val="Normal"/>
    <w:link w:val="CommentTextChar"/>
    <w:uiPriority w:val="99"/>
    <w:rsid w:val="00330F0B"/>
    <w:rPr>
      <w:sz w:val="20"/>
      <w:szCs w:val="20"/>
    </w:rPr>
  </w:style>
  <w:style w:type="character" w:customStyle="1" w:styleId="CommentTextChar">
    <w:name w:val="Comment Text Char"/>
    <w:basedOn w:val="DefaultParagraphFont"/>
    <w:link w:val="CommentText"/>
    <w:uiPriority w:val="99"/>
    <w:rsid w:val="00330F0B"/>
    <w:rPr>
      <w:sz w:val="20"/>
      <w:szCs w:val="20"/>
    </w:rPr>
  </w:style>
  <w:style w:type="paragraph" w:styleId="CommentSubject">
    <w:name w:val="annotation subject"/>
    <w:basedOn w:val="CommentText"/>
    <w:next w:val="CommentText"/>
    <w:link w:val="CommentSubjectChar"/>
    <w:uiPriority w:val="99"/>
    <w:semiHidden/>
    <w:rsid w:val="00330F0B"/>
    <w:rPr>
      <w:b/>
      <w:bCs/>
    </w:rPr>
  </w:style>
  <w:style w:type="character" w:customStyle="1" w:styleId="CommentSubjectChar">
    <w:name w:val="Comment Subject Char"/>
    <w:basedOn w:val="CommentTextChar"/>
    <w:link w:val="CommentSubject"/>
    <w:uiPriority w:val="99"/>
    <w:semiHidden/>
    <w:rsid w:val="00330F0B"/>
    <w:rPr>
      <w:b/>
      <w:bCs/>
      <w:sz w:val="20"/>
      <w:szCs w:val="20"/>
    </w:rPr>
  </w:style>
  <w:style w:type="character" w:customStyle="1" w:styleId="ListParagraphChar">
    <w:name w:val="List Paragraph Char"/>
    <w:basedOn w:val="DefaultParagraphFont"/>
    <w:link w:val="ListParagraph"/>
    <w:uiPriority w:val="34"/>
    <w:rsid w:val="00330F0B"/>
  </w:style>
  <w:style w:type="paragraph" w:styleId="BodyTextIndent2">
    <w:name w:val="Body Text Indent 2"/>
    <w:basedOn w:val="Normal"/>
    <w:link w:val="BodyTextIndent2Char"/>
    <w:uiPriority w:val="99"/>
    <w:unhideWhenUsed/>
    <w:rsid w:val="004B62AB"/>
    <w:pPr>
      <w:spacing w:after="120" w:line="480" w:lineRule="auto"/>
      <w:ind w:left="360"/>
    </w:pPr>
  </w:style>
  <w:style w:type="character" w:customStyle="1" w:styleId="BodyTextIndent2Char">
    <w:name w:val="Body Text Indent 2 Char"/>
    <w:basedOn w:val="DefaultParagraphFont"/>
    <w:link w:val="BodyTextIndent2"/>
    <w:uiPriority w:val="99"/>
    <w:rsid w:val="004B62AB"/>
  </w:style>
  <w:style w:type="paragraph" w:customStyle="1" w:styleId="Default">
    <w:name w:val="Default"/>
    <w:rsid w:val="004B6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2Char">
    <w:name w:val="Heading 2 Char"/>
    <w:link w:val="Heading2"/>
    <w:uiPriority w:val="9"/>
    <w:rsid w:val="00AC5933"/>
    <w:rPr>
      <w:rFonts w:ascii="Arial" w:eastAsia="Arial" w:hAnsi="Arial" w:cs="Arial"/>
      <w:b/>
      <w:bCs/>
      <w:color w:val="000000" w:themeColor="text1"/>
      <w:sz w:val="20"/>
      <w:szCs w:val="20"/>
    </w:rPr>
  </w:style>
  <w:style w:type="paragraph" w:styleId="BodyTextIndent3">
    <w:name w:val="Body Text Indent 3"/>
    <w:basedOn w:val="Normal"/>
    <w:link w:val="BodyTextIndent3Char"/>
    <w:uiPriority w:val="99"/>
    <w:unhideWhenUsed/>
    <w:rsid w:val="004B62AB"/>
    <w:pPr>
      <w:spacing w:after="120"/>
      <w:ind w:left="360"/>
    </w:pPr>
    <w:rPr>
      <w:sz w:val="16"/>
      <w:szCs w:val="16"/>
    </w:rPr>
  </w:style>
  <w:style w:type="character" w:customStyle="1" w:styleId="BodyTextIndent3Char">
    <w:name w:val="Body Text Indent 3 Char"/>
    <w:basedOn w:val="DefaultParagraphFont"/>
    <w:link w:val="BodyTextIndent3"/>
    <w:uiPriority w:val="99"/>
    <w:rsid w:val="004B62AB"/>
    <w:rPr>
      <w:sz w:val="16"/>
      <w:szCs w:val="16"/>
    </w:rPr>
  </w:style>
  <w:style w:type="paragraph" w:styleId="BodyTextIndent">
    <w:name w:val="Body Text Indent"/>
    <w:basedOn w:val="Normal"/>
    <w:link w:val="BodyTextIndentChar"/>
    <w:uiPriority w:val="99"/>
    <w:semiHidden/>
    <w:unhideWhenUsed/>
    <w:rsid w:val="004B62AB"/>
    <w:pPr>
      <w:spacing w:after="120"/>
      <w:ind w:left="360"/>
    </w:pPr>
  </w:style>
  <w:style w:type="character" w:customStyle="1" w:styleId="BodyTextIndentChar">
    <w:name w:val="Body Text Indent Char"/>
    <w:basedOn w:val="DefaultParagraphFont"/>
    <w:link w:val="BodyTextIndent"/>
    <w:uiPriority w:val="99"/>
    <w:semiHidden/>
    <w:rsid w:val="004B62AB"/>
  </w:style>
  <w:style w:type="paragraph" w:customStyle="1" w:styleId="Level1">
    <w:name w:val="Level 1"/>
    <w:basedOn w:val="Normal"/>
    <w:rsid w:val="004B62AB"/>
    <w:pPr>
      <w:widowControl w:val="0"/>
      <w:numPr>
        <w:numId w:val="11"/>
      </w:numPr>
      <w:adjustRightInd/>
      <w:outlineLvl w:val="0"/>
    </w:pPr>
    <w:rPr>
      <w:rFonts w:ascii="Courier" w:hAnsi="Courier" w:cs="Times New Roman"/>
      <w:snapToGrid w:val="0"/>
      <w:sz w:val="24"/>
      <w:szCs w:val="20"/>
    </w:rPr>
  </w:style>
  <w:style w:type="paragraph" w:customStyle="1" w:styleId="Level3">
    <w:name w:val="Level 3"/>
    <w:basedOn w:val="Normal"/>
    <w:rsid w:val="004B62AB"/>
    <w:pPr>
      <w:widowControl w:val="0"/>
      <w:numPr>
        <w:ilvl w:val="2"/>
        <w:numId w:val="11"/>
      </w:numPr>
      <w:adjustRightInd/>
      <w:ind w:left="2160" w:hanging="720"/>
      <w:outlineLvl w:val="2"/>
    </w:pPr>
    <w:rPr>
      <w:rFonts w:ascii="Courier" w:hAnsi="Courier" w:cs="Times New Roman"/>
      <w:snapToGrid w:val="0"/>
      <w:sz w:val="24"/>
      <w:szCs w:val="20"/>
    </w:rPr>
  </w:style>
  <w:style w:type="paragraph" w:customStyle="1" w:styleId="Level4">
    <w:name w:val="Level 4"/>
    <w:basedOn w:val="Normal"/>
    <w:rsid w:val="004B62AB"/>
    <w:pPr>
      <w:widowControl w:val="0"/>
      <w:numPr>
        <w:ilvl w:val="3"/>
        <w:numId w:val="11"/>
      </w:numPr>
      <w:adjustRightInd/>
      <w:ind w:left="2880" w:hanging="720"/>
      <w:outlineLvl w:val="3"/>
    </w:pPr>
    <w:rPr>
      <w:rFonts w:ascii="Courier" w:hAnsi="Courier" w:cs="Times New Roman"/>
      <w:snapToGrid w:val="0"/>
      <w:sz w:val="24"/>
      <w:szCs w:val="20"/>
    </w:rPr>
  </w:style>
  <w:style w:type="character" w:styleId="PageNumber">
    <w:name w:val="page number"/>
    <w:basedOn w:val="DefaultParagraphFont"/>
    <w:uiPriority w:val="99"/>
    <w:semiHidden/>
    <w:unhideWhenUsed/>
    <w:rsid w:val="00974CEE"/>
  </w:style>
  <w:style w:type="paragraph" w:styleId="Revision">
    <w:name w:val="Revision"/>
    <w:hidden/>
    <w:uiPriority w:val="99"/>
    <w:semiHidden/>
    <w:rsid w:val="00F65FD0"/>
    <w:pPr>
      <w:spacing w:after="0" w:line="240" w:lineRule="auto"/>
    </w:pPr>
  </w:style>
  <w:style w:type="character" w:styleId="Mention">
    <w:name w:val="Mention"/>
    <w:basedOn w:val="DefaultParagraphFont"/>
    <w:uiPriority w:val="99"/>
    <w:unhideWhenUsed/>
    <w:rsid w:val="00BE482C"/>
    <w:rPr>
      <w:color w:val="2B579A"/>
      <w:shd w:val="clear" w:color="auto" w:fill="E1DFDD"/>
    </w:rPr>
  </w:style>
  <w:style w:type="character" w:styleId="PlaceholderText">
    <w:name w:val="Placeholder Text"/>
    <w:basedOn w:val="DefaultParagraphFont"/>
    <w:uiPriority w:val="99"/>
    <w:semiHidden/>
    <w:rsid w:val="117E6049"/>
    <w:rPr>
      <w:color w:val="666666"/>
    </w:rPr>
  </w:style>
  <w:style w:type="paragraph" w:styleId="TOC2">
    <w:name w:val="toc 2"/>
    <w:basedOn w:val="Normal"/>
    <w:next w:val="Normal"/>
    <w:autoRedefine/>
    <w:uiPriority w:val="39"/>
    <w:unhideWhenUsed/>
    <w:rsid w:val="00427889"/>
    <w:pPr>
      <w:tabs>
        <w:tab w:val="left" w:pos="960"/>
        <w:tab w:val="right" w:leader="dot" w:pos="9570"/>
      </w:tabs>
      <w:spacing w:line="276" w:lineRule="auto"/>
      <w:ind w:left="220"/>
    </w:pPr>
    <w:rPr>
      <w:rFonts w:ascii="Arial" w:hAnsi="Arial" w:cs="Arial"/>
      <w:b/>
      <w:bCs/>
      <w:noProof/>
      <w:color w:val="000000" w:themeColor="text1"/>
      <w:sz w:val="20"/>
      <w:szCs w:val="20"/>
    </w:rPr>
  </w:style>
  <w:style w:type="table" w:styleId="TableGrid">
    <w:name w:val="Table Grid"/>
    <w:basedOn w:val="TableNormal"/>
    <w:uiPriority w:val="59"/>
    <w:rsid w:val="00083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513">
      <w:bodyDiv w:val="1"/>
      <w:marLeft w:val="0"/>
      <w:marRight w:val="0"/>
      <w:marTop w:val="0"/>
      <w:marBottom w:val="0"/>
      <w:divBdr>
        <w:top w:val="none" w:sz="0" w:space="0" w:color="auto"/>
        <w:left w:val="none" w:sz="0" w:space="0" w:color="auto"/>
        <w:bottom w:val="none" w:sz="0" w:space="0" w:color="auto"/>
        <w:right w:val="none" w:sz="0" w:space="0" w:color="auto"/>
      </w:divBdr>
    </w:div>
    <w:div w:id="12713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law.cornell.edu/definitions/index.php?width=840&amp;height=800&amp;iframe=true&amp;def_id=cc67cafd81a7295c7d81b714c2f651dd&amp;term_occur=999&amp;term_src=Title:42:Chapter:IV:Subchapter:C:Part:438:Subpart:B:438.56"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aw.cornell.edu/definitions/index.php?width=840&amp;height=800&amp;iframe=true&amp;def_id=a4159e25e78a126c39e1b9a1385cdf2e&amp;term_occur=999&amp;term_src=Title:42:Chapter:IV:Subchapter:C:Part:438:Subpart:B:438.5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aw.cornell.edu/definitions/index.php?width=840&amp;height=800&amp;iframe=true&amp;def_id=cc67cafd81a7295c7d81b714c2f651dd&amp;term_occur=999&amp;term_src=Title:42:Chapter:IV:Subchapter:C:Part:438:Subpart:B:438.56"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www.law.cornell.edu/definitions/index.php?width=840&amp;height=800&amp;iframe=true&amp;def_id=056aed00403d12615cf8673ac47ed44e&amp;term_occur=999&amp;term_src=Title:42:Chapter:IV:Subchapter:C:Part:438:Subpart:B:438.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54976-57F3-4A16-897F-1520EEA1E9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4AC02D-FA53-423C-A062-3CCBF3AC89E0}">
  <ds:schemaRefs>
    <ds:schemaRef ds:uri="http://schemas.openxmlformats.org/officeDocument/2006/bibliography"/>
  </ds:schemaRefs>
</ds:datastoreItem>
</file>

<file path=customXml/itemProps3.xml><?xml version="1.0" encoding="utf-8"?>
<ds:datastoreItem xmlns:ds="http://schemas.openxmlformats.org/officeDocument/2006/customXml" ds:itemID="{B1DCC58F-C716-42AD-844C-4E1563BFAF96}">
  <ds:schemaRefs>
    <ds:schemaRef ds:uri="http://schemas.microsoft.com/sharepoint/v3/contenttype/forms"/>
  </ds:schemaRefs>
</ds:datastoreItem>
</file>

<file path=customXml/itemProps4.xml><?xml version="1.0" encoding="utf-8"?>
<ds:datastoreItem xmlns:ds="http://schemas.openxmlformats.org/officeDocument/2006/customXml" ds:itemID="{7776ACD7-8A0B-499A-80C7-F601DBDA38BA}"/>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3163</Words>
  <Characters>18030</Characters>
  <Application>Microsoft Office Word</Application>
  <DocSecurity>0</DocSecurity>
  <Lines>150</Lines>
  <Paragraphs>42</Paragraphs>
  <ScaleCrop>false</ScaleCrop>
  <Manager/>
  <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2026-08-24T22:14:00Z</dcterms:created>
  <dcterms:modified xsi:type="dcterms:W3CDTF">2026-08-25T17:47:00Z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